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10A9" w:rsidRDefault="000D10A9" w:rsidP="000D10A9">
      <w:pPr>
        <w:rPr>
          <w:rFonts w:ascii="Arial" w:hAnsi="Arial"/>
          <w:color w:val="000000"/>
          <w:sz w:val="18"/>
        </w:rPr>
      </w:pPr>
    </w:p>
    <w:p w:rsidR="000D10A9" w:rsidRDefault="000D10A9" w:rsidP="000D10A9">
      <w:pPr>
        <w:rPr>
          <w:rFonts w:ascii="Arial" w:hAnsi="Arial"/>
          <w:color w:val="000000"/>
          <w:sz w:val="18"/>
        </w:rPr>
      </w:pPr>
    </w:p>
    <w:p w:rsidR="000D10A9" w:rsidRDefault="000D10A9" w:rsidP="000D10A9">
      <w:pPr>
        <w:rPr>
          <w:rFonts w:ascii="Arial" w:hAnsi="Arial"/>
          <w:color w:val="00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3"/>
        <w:gridCol w:w="6617"/>
        <w:gridCol w:w="1675"/>
      </w:tblGrid>
      <w:tr w:rsidR="000D10A9">
        <w:trPr>
          <w:trHeight w:val="1058"/>
        </w:trPr>
        <w:tc>
          <w:tcPr>
            <w:tcW w:w="9725" w:type="dxa"/>
            <w:gridSpan w:val="3"/>
            <w:vAlign w:val="center"/>
          </w:tcPr>
          <w:p w:rsidR="000D10A9" w:rsidRDefault="008966EA" w:rsidP="000D10A9">
            <w:pPr>
              <w:spacing w:before="100" w:after="100"/>
              <w:jc w:val="center"/>
              <w:rPr>
                <w:rFonts w:ascii="Arial" w:hAnsi="Arial"/>
                <w:sz w:val="18"/>
              </w:rPr>
            </w:pPr>
            <w:r>
              <w:rPr>
                <w:rFonts w:ascii="Arial" w:hAnsi="Arial" w:cs="Arial"/>
                <w:b/>
                <w:bCs/>
                <w:sz w:val="18"/>
                <w:szCs w:val="18"/>
              </w:rPr>
              <w:t>KARTA USŁUGI</w:t>
            </w:r>
            <w:r>
              <w:rPr>
                <w:rFonts w:ascii="Arial" w:hAnsi="Arial" w:cs="Arial"/>
                <w:b/>
                <w:bCs/>
                <w:sz w:val="18"/>
                <w:szCs w:val="18"/>
              </w:rPr>
              <w:br/>
            </w:r>
            <w:r>
              <w:rPr>
                <w:rFonts w:ascii="Arial" w:hAnsi="Arial" w:cs="Arial"/>
                <w:b/>
                <w:sz w:val="18"/>
                <w:szCs w:val="18"/>
              </w:rPr>
              <w:t>URZĄD GMINY USTRONIE MORSKIE ul. Rolna 2</w:t>
            </w:r>
            <w:r>
              <w:rPr>
                <w:rFonts w:ascii="Arial" w:hAnsi="Arial" w:cs="Arial"/>
                <w:b/>
                <w:sz w:val="18"/>
                <w:szCs w:val="18"/>
              </w:rPr>
              <w:br/>
              <w:t>tel.: (94) 35 14 189</w:t>
            </w:r>
          </w:p>
        </w:tc>
      </w:tr>
      <w:tr w:rsidR="000D10A9">
        <w:trPr>
          <w:trHeight w:val="698"/>
        </w:trPr>
        <w:tc>
          <w:tcPr>
            <w:tcW w:w="1433" w:type="dxa"/>
            <w:vAlign w:val="center"/>
          </w:tcPr>
          <w:p w:rsidR="000D10A9" w:rsidRDefault="000D10A9" w:rsidP="000D10A9">
            <w:pPr>
              <w:rPr>
                <w:rFonts w:ascii="Arial" w:hAnsi="Arial"/>
                <w:b/>
                <w:sz w:val="18"/>
              </w:rPr>
            </w:pPr>
          </w:p>
          <w:p w:rsidR="000D10A9" w:rsidRDefault="008966EA" w:rsidP="00BE57AA">
            <w:pPr>
              <w:pStyle w:val="Nagwek1"/>
              <w:spacing w:before="0" w:after="0"/>
            </w:pPr>
            <w:r>
              <w:rPr>
                <w:rFonts w:cs="Times New Roman"/>
                <w:bCs w:val="0"/>
                <w:szCs w:val="24"/>
              </w:rPr>
              <w:t xml:space="preserve">      PR</w:t>
            </w:r>
          </w:p>
        </w:tc>
        <w:tc>
          <w:tcPr>
            <w:tcW w:w="6617" w:type="dxa"/>
            <w:vAlign w:val="center"/>
          </w:tcPr>
          <w:p w:rsidR="000D10A9" w:rsidRDefault="006D68E7" w:rsidP="000D10A9">
            <w:pPr>
              <w:pStyle w:val="Nagwek1"/>
            </w:pPr>
            <w:r>
              <w:t>PATRONAT WÓJTA GMINY USTRONIE MORSKIE</w:t>
            </w:r>
          </w:p>
        </w:tc>
        <w:tc>
          <w:tcPr>
            <w:tcW w:w="1675" w:type="dxa"/>
            <w:vAlign w:val="center"/>
          </w:tcPr>
          <w:p w:rsidR="000D10A9" w:rsidRDefault="00FC17C2" w:rsidP="000D10A9">
            <w:pPr>
              <w:spacing w:before="100" w:after="100"/>
              <w:jc w:val="center"/>
              <w:rPr>
                <w:rFonts w:ascii="Arial" w:hAnsi="Arial"/>
                <w:sz w:val="18"/>
              </w:rPr>
            </w:pPr>
            <w:r>
              <w:rPr>
                <w:rFonts w:ascii="Arial" w:hAnsi="Arial"/>
                <w:noProof/>
                <w:sz w:val="18"/>
              </w:rPr>
              <w:drawing>
                <wp:inline distT="0" distB="0" distL="0" distR="0">
                  <wp:extent cx="355600" cy="431800"/>
                  <wp:effectExtent l="19050" t="0" r="6350" b="0"/>
                  <wp:docPr id="1" name="Obraz 6" descr="http://bip.ustronie-morskie.pl/uploads/RTEmagicC_Herb_UG.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http://bip.ustronie-morskie.pl/uploads/RTEmagicC_Herb_UG.jpg.jpg"/>
                          <pic:cNvPicPr>
                            <a:picLocks noChangeAspect="1" noChangeArrowheads="1"/>
                          </pic:cNvPicPr>
                        </pic:nvPicPr>
                        <pic:blipFill>
                          <a:blip r:embed="rId7" cstate="print"/>
                          <a:srcRect/>
                          <a:stretch>
                            <a:fillRect/>
                          </a:stretch>
                        </pic:blipFill>
                        <pic:spPr bwMode="auto">
                          <a:xfrm>
                            <a:off x="0" y="0"/>
                            <a:ext cx="355600" cy="431800"/>
                          </a:xfrm>
                          <a:prstGeom prst="rect">
                            <a:avLst/>
                          </a:prstGeom>
                          <a:noFill/>
                          <a:ln w="9525">
                            <a:noFill/>
                            <a:miter lim="800000"/>
                            <a:headEnd/>
                            <a:tailEnd/>
                          </a:ln>
                        </pic:spPr>
                      </pic:pic>
                    </a:graphicData>
                  </a:graphic>
                </wp:inline>
              </w:drawing>
            </w:r>
          </w:p>
        </w:tc>
      </w:tr>
      <w:tr w:rsidR="000D10A9" w:rsidRPr="005A7448" w:rsidTr="00A97478">
        <w:trPr>
          <w:trHeight w:val="12293"/>
        </w:trPr>
        <w:tc>
          <w:tcPr>
            <w:tcW w:w="9725" w:type="dxa"/>
            <w:gridSpan w:val="3"/>
            <w:vAlign w:val="center"/>
          </w:tcPr>
          <w:p w:rsidR="005811B0" w:rsidRPr="005A7448" w:rsidRDefault="000D10A9" w:rsidP="005A7448">
            <w:pPr>
              <w:numPr>
                <w:ilvl w:val="0"/>
                <w:numId w:val="1"/>
              </w:numPr>
              <w:ind w:right="227"/>
              <w:jc w:val="both"/>
              <w:rPr>
                <w:rFonts w:ascii="Arial" w:hAnsi="Arial" w:cs="Arial"/>
                <w:b/>
                <w:sz w:val="18"/>
                <w:szCs w:val="18"/>
              </w:rPr>
            </w:pPr>
            <w:r w:rsidRPr="005A7448">
              <w:rPr>
                <w:rFonts w:ascii="Arial" w:hAnsi="Arial" w:cs="Arial"/>
                <w:b/>
                <w:sz w:val="18"/>
                <w:szCs w:val="18"/>
              </w:rPr>
              <w:t>PODSTAWA PRAWNA</w:t>
            </w:r>
          </w:p>
          <w:p w:rsidR="006D68E7" w:rsidRDefault="006D68E7" w:rsidP="005A7448">
            <w:pPr>
              <w:ind w:left="907" w:right="227"/>
              <w:jc w:val="both"/>
              <w:rPr>
                <w:rFonts w:ascii="Arial" w:hAnsi="Arial" w:cs="Arial"/>
                <w:sz w:val="18"/>
                <w:szCs w:val="18"/>
              </w:rPr>
            </w:pPr>
            <w:r w:rsidRPr="005A7448">
              <w:rPr>
                <w:rFonts w:ascii="Arial" w:hAnsi="Arial" w:cs="Arial"/>
                <w:sz w:val="18"/>
                <w:szCs w:val="18"/>
              </w:rPr>
              <w:t xml:space="preserve">Zarządzenie nr 20/2015 Wójta Gminy Ustronie Morskie z dnia 18 lutego 2015 r. w sprawie procedury przyznania patronatu Wójta Gminy Ustronie Morskie </w:t>
            </w:r>
          </w:p>
          <w:p w:rsidR="005A7448" w:rsidRPr="005A7448" w:rsidRDefault="005A7448" w:rsidP="005A7448">
            <w:pPr>
              <w:ind w:left="907" w:right="227"/>
              <w:jc w:val="both"/>
              <w:rPr>
                <w:rFonts w:ascii="Arial" w:hAnsi="Arial" w:cs="Arial"/>
                <w:sz w:val="18"/>
                <w:szCs w:val="18"/>
              </w:rPr>
            </w:pPr>
          </w:p>
          <w:p w:rsidR="000D10A9" w:rsidRPr="005A7448" w:rsidRDefault="000D10A9" w:rsidP="005A7448">
            <w:pPr>
              <w:numPr>
                <w:ilvl w:val="0"/>
                <w:numId w:val="1"/>
              </w:numPr>
              <w:ind w:right="227"/>
              <w:jc w:val="both"/>
              <w:rPr>
                <w:rFonts w:ascii="Arial" w:hAnsi="Arial" w:cs="Arial"/>
                <w:sz w:val="18"/>
                <w:szCs w:val="18"/>
              </w:rPr>
            </w:pPr>
            <w:r w:rsidRPr="005A7448">
              <w:rPr>
                <w:rFonts w:ascii="Arial" w:hAnsi="Arial" w:cs="Arial"/>
                <w:b/>
                <w:sz w:val="18"/>
                <w:szCs w:val="18"/>
              </w:rPr>
              <w:t>FORMA ZAŁATWIENIA SPRAWY</w:t>
            </w:r>
          </w:p>
          <w:p w:rsidR="000D10A9" w:rsidRDefault="006D68E7" w:rsidP="005A7448">
            <w:pPr>
              <w:ind w:left="567" w:right="227"/>
              <w:jc w:val="both"/>
              <w:rPr>
                <w:rFonts w:ascii="Arial" w:hAnsi="Arial" w:cs="Arial"/>
                <w:color w:val="000000"/>
                <w:sz w:val="18"/>
                <w:szCs w:val="18"/>
              </w:rPr>
            </w:pPr>
            <w:r w:rsidRPr="005A7448">
              <w:rPr>
                <w:rFonts w:ascii="Arial" w:hAnsi="Arial" w:cs="Arial"/>
                <w:color w:val="000000"/>
                <w:sz w:val="18"/>
                <w:szCs w:val="18"/>
              </w:rPr>
              <w:t xml:space="preserve">      </w:t>
            </w:r>
            <w:r w:rsidR="000D10A9" w:rsidRPr="005A7448">
              <w:rPr>
                <w:rFonts w:ascii="Arial" w:hAnsi="Arial" w:cs="Arial"/>
                <w:color w:val="000000"/>
                <w:sz w:val="18"/>
                <w:szCs w:val="18"/>
              </w:rPr>
              <w:t xml:space="preserve">Decyzja. </w:t>
            </w:r>
          </w:p>
          <w:p w:rsidR="005A7448" w:rsidRPr="005A7448" w:rsidRDefault="005A7448" w:rsidP="005A7448">
            <w:pPr>
              <w:ind w:left="567" w:right="227"/>
              <w:jc w:val="both"/>
              <w:rPr>
                <w:rFonts w:ascii="Arial" w:hAnsi="Arial" w:cs="Arial"/>
                <w:color w:val="000000"/>
                <w:sz w:val="18"/>
                <w:szCs w:val="18"/>
              </w:rPr>
            </w:pPr>
          </w:p>
          <w:p w:rsidR="000D10A9" w:rsidRPr="005A7448" w:rsidRDefault="000D10A9" w:rsidP="005A7448">
            <w:pPr>
              <w:numPr>
                <w:ilvl w:val="0"/>
                <w:numId w:val="1"/>
              </w:numPr>
              <w:ind w:right="227"/>
              <w:jc w:val="both"/>
              <w:rPr>
                <w:rFonts w:ascii="Arial" w:hAnsi="Arial" w:cs="Arial"/>
                <w:color w:val="000000"/>
                <w:sz w:val="18"/>
                <w:szCs w:val="18"/>
              </w:rPr>
            </w:pPr>
            <w:r w:rsidRPr="005A7448">
              <w:rPr>
                <w:rFonts w:ascii="Arial" w:hAnsi="Arial" w:cs="Arial"/>
                <w:b/>
                <w:sz w:val="18"/>
                <w:szCs w:val="18"/>
              </w:rPr>
              <w:t>WYMAGANE DOKUMENTY</w:t>
            </w:r>
          </w:p>
          <w:p w:rsidR="006D68E7" w:rsidRPr="005A7448" w:rsidRDefault="006D68E7" w:rsidP="005A7448">
            <w:pPr>
              <w:ind w:left="907" w:right="227"/>
              <w:jc w:val="both"/>
              <w:rPr>
                <w:rFonts w:ascii="Arial" w:hAnsi="Arial" w:cs="Arial"/>
                <w:color w:val="000000"/>
                <w:sz w:val="18"/>
                <w:szCs w:val="18"/>
              </w:rPr>
            </w:pPr>
            <w:r w:rsidRPr="005A7448">
              <w:rPr>
                <w:rFonts w:ascii="Arial" w:hAnsi="Arial" w:cs="Arial"/>
                <w:sz w:val="18"/>
                <w:szCs w:val="18"/>
              </w:rPr>
              <w:t xml:space="preserve">Wniosek o przyznanie patronatu Wójta Gminy Ustronie Morskie – </w:t>
            </w:r>
            <w:r w:rsidRPr="005A7448">
              <w:rPr>
                <w:rFonts w:ascii="Arial" w:hAnsi="Arial" w:cs="Arial"/>
                <w:b/>
                <w:sz w:val="18"/>
                <w:szCs w:val="18"/>
              </w:rPr>
              <w:t>dokument PR-D1</w:t>
            </w:r>
          </w:p>
          <w:p w:rsidR="000D10A9" w:rsidRPr="005A7448" w:rsidRDefault="000D10A9" w:rsidP="005A7448">
            <w:pPr>
              <w:numPr>
                <w:ilvl w:val="0"/>
                <w:numId w:val="1"/>
              </w:numPr>
              <w:spacing w:before="100" w:after="100"/>
              <w:ind w:right="227"/>
              <w:jc w:val="both"/>
              <w:rPr>
                <w:rFonts w:ascii="Arial" w:hAnsi="Arial" w:cs="Arial"/>
                <w:sz w:val="18"/>
                <w:szCs w:val="18"/>
              </w:rPr>
            </w:pPr>
            <w:r w:rsidRPr="005A7448">
              <w:rPr>
                <w:rFonts w:ascii="Arial" w:hAnsi="Arial" w:cs="Arial"/>
                <w:b/>
                <w:sz w:val="18"/>
                <w:szCs w:val="18"/>
              </w:rPr>
              <w:t>DOKUMENTY UZYSKIWANE PRZEZ URZĄD</w:t>
            </w:r>
            <w:r w:rsidR="008966EA" w:rsidRPr="005A7448">
              <w:rPr>
                <w:rFonts w:ascii="Arial" w:hAnsi="Arial" w:cs="Arial"/>
                <w:b/>
                <w:sz w:val="18"/>
                <w:szCs w:val="18"/>
              </w:rPr>
              <w:t xml:space="preserve"> – nie dotyczy </w:t>
            </w:r>
          </w:p>
          <w:p w:rsidR="000D10A9" w:rsidRPr="005A7448" w:rsidRDefault="000D10A9" w:rsidP="005A7448">
            <w:pPr>
              <w:numPr>
                <w:ilvl w:val="0"/>
                <w:numId w:val="1"/>
              </w:numPr>
              <w:ind w:right="227"/>
              <w:jc w:val="both"/>
              <w:rPr>
                <w:rFonts w:ascii="Arial" w:hAnsi="Arial" w:cs="Arial"/>
                <w:sz w:val="18"/>
                <w:szCs w:val="18"/>
              </w:rPr>
            </w:pPr>
            <w:r w:rsidRPr="005A7448">
              <w:rPr>
                <w:rFonts w:ascii="Arial" w:hAnsi="Arial" w:cs="Arial"/>
                <w:b/>
                <w:sz w:val="18"/>
                <w:szCs w:val="18"/>
              </w:rPr>
              <w:t>WYSOKOŚĆ OPŁAT</w:t>
            </w:r>
            <w:r w:rsidR="006D68E7" w:rsidRPr="005A7448">
              <w:rPr>
                <w:rFonts w:ascii="Arial" w:hAnsi="Arial" w:cs="Arial"/>
                <w:b/>
                <w:sz w:val="18"/>
                <w:szCs w:val="18"/>
              </w:rPr>
              <w:t xml:space="preserve"> – bez opłat</w:t>
            </w:r>
          </w:p>
          <w:p w:rsidR="000D10A9" w:rsidRPr="005A7448" w:rsidRDefault="000D10A9" w:rsidP="005A7448">
            <w:pPr>
              <w:ind w:right="227"/>
              <w:jc w:val="both"/>
              <w:rPr>
                <w:rFonts w:ascii="Arial" w:hAnsi="Arial" w:cs="Arial"/>
                <w:sz w:val="18"/>
                <w:szCs w:val="18"/>
              </w:rPr>
            </w:pPr>
          </w:p>
          <w:p w:rsidR="000D10A9" w:rsidRPr="005A7448" w:rsidRDefault="000D10A9" w:rsidP="005A7448">
            <w:pPr>
              <w:numPr>
                <w:ilvl w:val="0"/>
                <w:numId w:val="1"/>
              </w:numPr>
              <w:ind w:right="227"/>
              <w:jc w:val="both"/>
              <w:rPr>
                <w:rFonts w:ascii="Arial" w:hAnsi="Arial" w:cs="Arial"/>
                <w:sz w:val="18"/>
                <w:szCs w:val="18"/>
              </w:rPr>
            </w:pPr>
            <w:r w:rsidRPr="005A7448">
              <w:rPr>
                <w:rFonts w:ascii="Arial" w:hAnsi="Arial" w:cs="Arial"/>
                <w:b/>
                <w:sz w:val="18"/>
                <w:szCs w:val="18"/>
              </w:rPr>
              <w:t>TERMIN ODPOWIEDZI</w:t>
            </w:r>
          </w:p>
          <w:p w:rsidR="000D10A9" w:rsidRPr="005A7448" w:rsidRDefault="006D68E7" w:rsidP="005A7448">
            <w:pPr>
              <w:ind w:left="567" w:right="227"/>
              <w:jc w:val="both"/>
              <w:rPr>
                <w:rFonts w:ascii="Arial" w:hAnsi="Arial" w:cs="Arial"/>
                <w:sz w:val="18"/>
                <w:szCs w:val="18"/>
              </w:rPr>
            </w:pPr>
            <w:r w:rsidRPr="005A7448">
              <w:rPr>
                <w:rFonts w:ascii="Arial" w:hAnsi="Arial" w:cs="Arial"/>
                <w:color w:val="000000"/>
                <w:sz w:val="18"/>
                <w:szCs w:val="18"/>
              </w:rPr>
              <w:t xml:space="preserve">      Do 14 dni od daty wpłynięcia wniosku </w:t>
            </w:r>
          </w:p>
          <w:p w:rsidR="000D10A9" w:rsidRPr="005A7448" w:rsidRDefault="000D10A9" w:rsidP="005A7448">
            <w:pPr>
              <w:ind w:right="227"/>
              <w:jc w:val="both"/>
              <w:rPr>
                <w:rFonts w:ascii="Arial" w:hAnsi="Arial" w:cs="Arial"/>
                <w:sz w:val="18"/>
                <w:szCs w:val="18"/>
              </w:rPr>
            </w:pPr>
          </w:p>
          <w:p w:rsidR="000D10A9" w:rsidRPr="005A7448" w:rsidRDefault="000D10A9" w:rsidP="005A7448">
            <w:pPr>
              <w:numPr>
                <w:ilvl w:val="0"/>
                <w:numId w:val="1"/>
              </w:numPr>
              <w:ind w:right="227"/>
              <w:jc w:val="both"/>
              <w:rPr>
                <w:rFonts w:ascii="Arial" w:hAnsi="Arial" w:cs="Arial"/>
                <w:sz w:val="18"/>
                <w:szCs w:val="18"/>
              </w:rPr>
            </w:pPr>
            <w:r w:rsidRPr="005A7448">
              <w:rPr>
                <w:rFonts w:ascii="Arial" w:hAnsi="Arial" w:cs="Arial"/>
                <w:b/>
                <w:sz w:val="18"/>
                <w:szCs w:val="18"/>
              </w:rPr>
              <w:t>KOMÓRKA ODPOWIEDZIALNA</w:t>
            </w:r>
          </w:p>
          <w:p w:rsidR="008966EA" w:rsidRPr="005A7448" w:rsidRDefault="006D68E7" w:rsidP="005A7448">
            <w:pPr>
              <w:ind w:left="567" w:right="227"/>
              <w:jc w:val="both"/>
              <w:rPr>
                <w:rFonts w:ascii="Arial" w:hAnsi="Arial" w:cs="Arial"/>
                <w:sz w:val="18"/>
                <w:szCs w:val="18"/>
              </w:rPr>
            </w:pPr>
            <w:r w:rsidRPr="005A7448">
              <w:rPr>
                <w:rFonts w:ascii="Arial" w:hAnsi="Arial" w:cs="Arial"/>
                <w:sz w:val="18"/>
                <w:szCs w:val="18"/>
              </w:rPr>
              <w:t xml:space="preserve">      </w:t>
            </w:r>
            <w:r w:rsidR="008966EA" w:rsidRPr="005A7448">
              <w:rPr>
                <w:rFonts w:ascii="Arial" w:hAnsi="Arial" w:cs="Arial"/>
                <w:sz w:val="18"/>
                <w:szCs w:val="18"/>
              </w:rPr>
              <w:t xml:space="preserve">Referat Rozwoju i Promocji </w:t>
            </w:r>
          </w:p>
          <w:p w:rsidR="000D10A9" w:rsidRPr="005A7448" w:rsidRDefault="000D10A9" w:rsidP="005A7448">
            <w:pPr>
              <w:ind w:left="567" w:right="227"/>
              <w:jc w:val="both"/>
              <w:rPr>
                <w:rFonts w:ascii="Arial" w:hAnsi="Arial" w:cs="Arial"/>
                <w:sz w:val="18"/>
                <w:szCs w:val="18"/>
              </w:rPr>
            </w:pPr>
          </w:p>
          <w:p w:rsidR="000D10A9" w:rsidRPr="005A7448" w:rsidRDefault="000D10A9" w:rsidP="005A7448">
            <w:pPr>
              <w:numPr>
                <w:ilvl w:val="0"/>
                <w:numId w:val="1"/>
              </w:numPr>
              <w:ind w:right="227"/>
              <w:jc w:val="both"/>
              <w:rPr>
                <w:rFonts w:ascii="Arial" w:hAnsi="Arial" w:cs="Arial"/>
                <w:color w:val="000000"/>
                <w:sz w:val="18"/>
                <w:szCs w:val="18"/>
              </w:rPr>
            </w:pPr>
            <w:r w:rsidRPr="005A7448">
              <w:rPr>
                <w:rFonts w:ascii="Arial" w:hAnsi="Arial" w:cs="Arial"/>
                <w:b/>
                <w:sz w:val="18"/>
                <w:szCs w:val="18"/>
              </w:rPr>
              <w:t>TRYB ODWOŁAWCZY</w:t>
            </w:r>
          </w:p>
          <w:p w:rsidR="000D10A9" w:rsidRDefault="006D68E7" w:rsidP="005A7448">
            <w:pPr>
              <w:ind w:left="567" w:right="227"/>
              <w:jc w:val="both"/>
              <w:rPr>
                <w:rFonts w:ascii="Arial" w:hAnsi="Arial" w:cs="Arial"/>
                <w:sz w:val="18"/>
                <w:szCs w:val="18"/>
              </w:rPr>
            </w:pPr>
            <w:r w:rsidRPr="005A7448">
              <w:rPr>
                <w:rFonts w:ascii="Arial" w:hAnsi="Arial" w:cs="Arial"/>
                <w:sz w:val="18"/>
                <w:szCs w:val="18"/>
              </w:rPr>
              <w:t xml:space="preserve">      Nie przysługuje</w:t>
            </w:r>
          </w:p>
          <w:p w:rsidR="005A7448" w:rsidRPr="005A7448" w:rsidRDefault="005A7448" w:rsidP="005A7448">
            <w:pPr>
              <w:ind w:left="567" w:right="227"/>
              <w:jc w:val="both"/>
              <w:rPr>
                <w:rFonts w:ascii="Arial" w:hAnsi="Arial" w:cs="Arial"/>
                <w:sz w:val="18"/>
                <w:szCs w:val="18"/>
              </w:rPr>
            </w:pPr>
          </w:p>
          <w:p w:rsidR="000D10A9" w:rsidRPr="005A7448" w:rsidRDefault="000D10A9" w:rsidP="005A7448">
            <w:pPr>
              <w:numPr>
                <w:ilvl w:val="0"/>
                <w:numId w:val="1"/>
              </w:numPr>
              <w:ind w:right="227"/>
              <w:jc w:val="both"/>
              <w:rPr>
                <w:rFonts w:ascii="Arial" w:hAnsi="Arial" w:cs="Arial"/>
                <w:sz w:val="18"/>
                <w:szCs w:val="18"/>
              </w:rPr>
            </w:pPr>
            <w:r w:rsidRPr="005A7448">
              <w:rPr>
                <w:rFonts w:ascii="Arial" w:hAnsi="Arial" w:cs="Arial"/>
                <w:b/>
                <w:sz w:val="18"/>
                <w:szCs w:val="18"/>
              </w:rPr>
              <w:t>SPOSÓB ODEBRANIA DOKUMENTÓW</w:t>
            </w:r>
          </w:p>
          <w:p w:rsidR="000D10A9" w:rsidRDefault="006D68E7" w:rsidP="005A7448">
            <w:pPr>
              <w:ind w:left="567" w:right="227"/>
              <w:jc w:val="both"/>
              <w:rPr>
                <w:rFonts w:ascii="Arial" w:hAnsi="Arial" w:cs="Arial"/>
                <w:bCs/>
                <w:sz w:val="18"/>
                <w:szCs w:val="18"/>
              </w:rPr>
            </w:pPr>
            <w:r w:rsidRPr="005A7448">
              <w:rPr>
                <w:rFonts w:ascii="Arial" w:hAnsi="Arial" w:cs="Arial"/>
                <w:sz w:val="18"/>
                <w:szCs w:val="18"/>
              </w:rPr>
              <w:t xml:space="preserve">      </w:t>
            </w:r>
            <w:proofErr w:type="gramStart"/>
            <w:r w:rsidR="005B586E" w:rsidRPr="005A7448">
              <w:rPr>
                <w:rFonts w:ascii="Arial" w:hAnsi="Arial" w:cs="Arial"/>
                <w:sz w:val="18"/>
                <w:szCs w:val="18"/>
              </w:rPr>
              <w:t>Pocztą,</w:t>
            </w:r>
            <w:proofErr w:type="gramEnd"/>
            <w:r w:rsidR="005B586E" w:rsidRPr="005A7448">
              <w:rPr>
                <w:rFonts w:ascii="Arial" w:hAnsi="Arial" w:cs="Arial"/>
                <w:sz w:val="18"/>
                <w:szCs w:val="18"/>
              </w:rPr>
              <w:t xml:space="preserve"> lub odbiór osobisty </w:t>
            </w:r>
            <w:r w:rsidR="005B586E" w:rsidRPr="005A7448">
              <w:rPr>
                <w:rFonts w:ascii="Arial" w:hAnsi="Arial" w:cs="Arial"/>
                <w:bCs/>
                <w:sz w:val="18"/>
                <w:szCs w:val="18"/>
              </w:rPr>
              <w:t>w Referacie Rozwoju i Promocji.</w:t>
            </w:r>
          </w:p>
          <w:p w:rsidR="005A7448" w:rsidRPr="005A7448" w:rsidRDefault="005A7448" w:rsidP="005A7448">
            <w:pPr>
              <w:ind w:left="567" w:right="227"/>
              <w:jc w:val="both"/>
              <w:rPr>
                <w:rFonts w:ascii="Arial" w:hAnsi="Arial" w:cs="Arial"/>
                <w:sz w:val="18"/>
                <w:szCs w:val="18"/>
              </w:rPr>
            </w:pPr>
          </w:p>
          <w:p w:rsidR="000D10A9" w:rsidRPr="005A7448" w:rsidRDefault="000D10A9" w:rsidP="005A7448">
            <w:pPr>
              <w:numPr>
                <w:ilvl w:val="0"/>
                <w:numId w:val="1"/>
              </w:numPr>
              <w:ind w:right="113" w:hanging="375"/>
              <w:jc w:val="both"/>
              <w:rPr>
                <w:rFonts w:ascii="Arial" w:hAnsi="Arial" w:cs="Arial"/>
                <w:color w:val="000000"/>
                <w:sz w:val="18"/>
                <w:szCs w:val="18"/>
              </w:rPr>
            </w:pPr>
            <w:r w:rsidRPr="005A7448">
              <w:rPr>
                <w:rFonts w:ascii="Arial" w:hAnsi="Arial" w:cs="Arial"/>
                <w:b/>
                <w:sz w:val="18"/>
                <w:szCs w:val="18"/>
              </w:rPr>
              <w:t>DODATKOWE INFORMACJE</w:t>
            </w:r>
          </w:p>
          <w:p w:rsidR="005A7448" w:rsidRPr="005A7448" w:rsidRDefault="005A7448" w:rsidP="005A7448">
            <w:pPr>
              <w:ind w:left="907" w:right="113"/>
              <w:jc w:val="both"/>
              <w:rPr>
                <w:rFonts w:ascii="Arial" w:hAnsi="Arial" w:cs="Arial"/>
                <w:color w:val="000000"/>
                <w:sz w:val="18"/>
                <w:szCs w:val="18"/>
              </w:rPr>
            </w:pPr>
          </w:p>
          <w:p w:rsidR="005A7448" w:rsidRPr="005A7448" w:rsidRDefault="005A7448" w:rsidP="005A7448">
            <w:pPr>
              <w:pStyle w:val="Teksttreci0"/>
              <w:numPr>
                <w:ilvl w:val="0"/>
                <w:numId w:val="11"/>
              </w:numPr>
              <w:shd w:val="clear" w:color="auto" w:fill="auto"/>
              <w:tabs>
                <w:tab w:val="left" w:pos="872"/>
              </w:tabs>
              <w:spacing w:after="0" w:line="240" w:lineRule="auto"/>
              <w:ind w:left="860" w:hanging="340"/>
              <w:jc w:val="both"/>
              <w:rPr>
                <w:rFonts w:ascii="Arial" w:hAnsi="Arial" w:cs="Arial"/>
                <w:sz w:val="18"/>
                <w:szCs w:val="18"/>
              </w:rPr>
            </w:pPr>
            <w:r w:rsidRPr="005A7448">
              <w:rPr>
                <w:rFonts w:ascii="Arial" w:hAnsi="Arial" w:cs="Arial"/>
                <w:color w:val="000000"/>
                <w:sz w:val="18"/>
                <w:szCs w:val="18"/>
                <w:lang w:bidi="pl-PL"/>
              </w:rPr>
              <w:t>Prawo przyznania patronatu jako wyróżnień podkreślających szczególny charakter imprez, festynów, koncertów, konferencji, spotkań lub innych form wydarzeń przysługuje wyłącznie Wójtowi Gminy Ustronie Morskie, który nadaje patronat przedsięwzięciom realizowanym na terenie gminy oraz poza jej granicami administracyjnymi przez instytucje, organizacje pożytku publicznego, przedsiębiorstwa, związki i stowarzyszenia twórcze oraz zawodowe, a także pełnoletnie osoby fizyczne.</w:t>
            </w:r>
          </w:p>
          <w:p w:rsidR="005A7448" w:rsidRPr="005A7448" w:rsidRDefault="005A7448" w:rsidP="005A7448">
            <w:pPr>
              <w:pStyle w:val="Teksttreci0"/>
              <w:numPr>
                <w:ilvl w:val="0"/>
                <w:numId w:val="11"/>
              </w:numPr>
              <w:shd w:val="clear" w:color="auto" w:fill="auto"/>
              <w:tabs>
                <w:tab w:val="left" w:pos="872"/>
              </w:tabs>
              <w:spacing w:after="0" w:line="240" w:lineRule="auto"/>
              <w:ind w:left="860" w:hanging="340"/>
              <w:jc w:val="both"/>
              <w:rPr>
                <w:rFonts w:ascii="Arial" w:hAnsi="Arial" w:cs="Arial"/>
                <w:sz w:val="18"/>
                <w:szCs w:val="18"/>
              </w:rPr>
            </w:pPr>
            <w:r w:rsidRPr="005A7448">
              <w:rPr>
                <w:rFonts w:ascii="Arial" w:hAnsi="Arial" w:cs="Arial"/>
                <w:color w:val="000000"/>
                <w:sz w:val="18"/>
                <w:szCs w:val="18"/>
                <w:lang w:bidi="pl-PL"/>
              </w:rPr>
              <w:t>Patronat może być przyznany wydarzeniu z różnych obszarów aktywności tj. kultura sztuka, biznes, nauka itp., które w ocenie Wójta Gminy Ustronie Morskie mają szczególne znaczenie dla budowania tożsamości lokalnej, prestiżu, podnoszenia rangi samorządu na arenie krajowej i międzynarodowej.</w:t>
            </w:r>
          </w:p>
          <w:p w:rsidR="005A7448" w:rsidRPr="005A7448" w:rsidRDefault="005A7448" w:rsidP="005A7448">
            <w:pPr>
              <w:pStyle w:val="Teksttreci0"/>
              <w:numPr>
                <w:ilvl w:val="0"/>
                <w:numId w:val="11"/>
              </w:numPr>
              <w:shd w:val="clear" w:color="auto" w:fill="auto"/>
              <w:tabs>
                <w:tab w:val="left" w:pos="853"/>
              </w:tabs>
              <w:spacing w:after="0" w:line="240" w:lineRule="auto"/>
              <w:ind w:left="840" w:hanging="340"/>
              <w:jc w:val="both"/>
              <w:rPr>
                <w:rFonts w:ascii="Arial" w:hAnsi="Arial" w:cs="Arial"/>
                <w:sz w:val="18"/>
                <w:szCs w:val="18"/>
              </w:rPr>
            </w:pPr>
            <w:r w:rsidRPr="005A7448">
              <w:rPr>
                <w:rFonts w:ascii="Arial" w:hAnsi="Arial" w:cs="Arial"/>
                <w:color w:val="000000"/>
                <w:sz w:val="18"/>
                <w:szCs w:val="18"/>
                <w:lang w:bidi="pl-PL"/>
              </w:rPr>
              <w:t>Termin złożenia wniosku o przyznanie patronatu nie może być krótszy niż 14 dni przed dniem organizacji wydarzenia. W przypadku wniosku złożonego w terminie krótszym niż wskazany powyżej Urząd Gminy Ustronie Morskie może odmówić rozpatrzenia wniosku.</w:t>
            </w:r>
          </w:p>
          <w:p w:rsidR="005A7448" w:rsidRPr="005A7448" w:rsidRDefault="005A7448" w:rsidP="005A7448">
            <w:pPr>
              <w:pStyle w:val="Teksttreci0"/>
              <w:numPr>
                <w:ilvl w:val="0"/>
                <w:numId w:val="11"/>
              </w:numPr>
              <w:shd w:val="clear" w:color="auto" w:fill="auto"/>
              <w:tabs>
                <w:tab w:val="left" w:pos="853"/>
              </w:tabs>
              <w:spacing w:after="0" w:line="240" w:lineRule="auto"/>
              <w:ind w:firstLine="480"/>
              <w:jc w:val="both"/>
              <w:rPr>
                <w:rFonts w:ascii="Arial" w:hAnsi="Arial" w:cs="Arial"/>
                <w:sz w:val="18"/>
                <w:szCs w:val="18"/>
              </w:rPr>
            </w:pPr>
            <w:r w:rsidRPr="005A7448">
              <w:rPr>
                <w:rFonts w:ascii="Arial" w:hAnsi="Arial" w:cs="Arial"/>
                <w:color w:val="000000"/>
                <w:sz w:val="18"/>
                <w:szCs w:val="18"/>
                <w:lang w:bidi="pl-PL"/>
              </w:rPr>
              <w:t>Nadanie patronatu odbywa się w oparciu o opinię merytorycznej urzędu.</w:t>
            </w:r>
          </w:p>
          <w:p w:rsidR="005A7448" w:rsidRPr="005A7448" w:rsidRDefault="005A7448" w:rsidP="005A7448">
            <w:pPr>
              <w:pStyle w:val="Teksttreci0"/>
              <w:numPr>
                <w:ilvl w:val="0"/>
                <w:numId w:val="11"/>
              </w:numPr>
              <w:shd w:val="clear" w:color="auto" w:fill="auto"/>
              <w:tabs>
                <w:tab w:val="left" w:pos="853"/>
              </w:tabs>
              <w:spacing w:after="0" w:line="240" w:lineRule="auto"/>
              <w:ind w:left="840" w:hanging="340"/>
              <w:jc w:val="both"/>
              <w:rPr>
                <w:rFonts w:ascii="Arial" w:hAnsi="Arial" w:cs="Arial"/>
                <w:sz w:val="18"/>
                <w:szCs w:val="18"/>
              </w:rPr>
            </w:pPr>
            <w:r w:rsidRPr="005A7448">
              <w:rPr>
                <w:rFonts w:ascii="Arial" w:hAnsi="Arial" w:cs="Arial"/>
                <w:color w:val="000000"/>
                <w:sz w:val="18"/>
                <w:szCs w:val="18"/>
                <w:lang w:bidi="pl-PL"/>
              </w:rPr>
              <w:t>Patronat jest wyróżnieniem honorowym, a nadanie go nie wiąże się ze wsparciem finansowym lub organizacyjnym.</w:t>
            </w:r>
          </w:p>
          <w:p w:rsidR="005A7448" w:rsidRPr="005A7448" w:rsidRDefault="005A7448" w:rsidP="005A7448">
            <w:pPr>
              <w:pStyle w:val="Teksttreci0"/>
              <w:numPr>
                <w:ilvl w:val="0"/>
                <w:numId w:val="11"/>
              </w:numPr>
              <w:shd w:val="clear" w:color="auto" w:fill="auto"/>
              <w:tabs>
                <w:tab w:val="left" w:pos="853"/>
              </w:tabs>
              <w:spacing w:after="0" w:line="240" w:lineRule="auto"/>
              <w:ind w:left="840" w:hanging="340"/>
              <w:jc w:val="both"/>
              <w:rPr>
                <w:rFonts w:ascii="Arial" w:hAnsi="Arial" w:cs="Arial"/>
                <w:sz w:val="18"/>
                <w:szCs w:val="18"/>
              </w:rPr>
            </w:pPr>
            <w:r w:rsidRPr="005A7448">
              <w:rPr>
                <w:rFonts w:ascii="Arial" w:hAnsi="Arial" w:cs="Arial"/>
                <w:color w:val="000000"/>
                <w:sz w:val="18"/>
                <w:szCs w:val="18"/>
                <w:lang w:bidi="pl-PL"/>
              </w:rPr>
              <w:t>Organizator wydarzenia, któremu nadane zostało wyróżnienie zobowiązany jest do prawidłowego oznakowania wszystkich materiałów promocyjnych, reklamowych i informacyjnych przekazanymi przez gminę logotypami i oznaczeniami.</w:t>
            </w:r>
          </w:p>
          <w:p w:rsidR="005A7448" w:rsidRPr="005A7448" w:rsidRDefault="005A7448" w:rsidP="005A7448">
            <w:pPr>
              <w:pStyle w:val="Teksttreci0"/>
              <w:numPr>
                <w:ilvl w:val="0"/>
                <w:numId w:val="11"/>
              </w:numPr>
              <w:shd w:val="clear" w:color="auto" w:fill="auto"/>
              <w:tabs>
                <w:tab w:val="left" w:pos="853"/>
              </w:tabs>
              <w:spacing w:after="0" w:line="240" w:lineRule="auto"/>
              <w:ind w:left="840" w:hanging="340"/>
              <w:jc w:val="both"/>
              <w:rPr>
                <w:rFonts w:ascii="Arial" w:hAnsi="Arial" w:cs="Arial"/>
                <w:sz w:val="18"/>
                <w:szCs w:val="18"/>
              </w:rPr>
            </w:pPr>
            <w:r w:rsidRPr="005A7448">
              <w:rPr>
                <w:rFonts w:ascii="Arial" w:hAnsi="Arial" w:cs="Arial"/>
                <w:color w:val="000000"/>
                <w:sz w:val="18"/>
                <w:szCs w:val="18"/>
                <w:lang w:bidi="pl-PL"/>
              </w:rPr>
              <w:t>W oparciu o merytoryczną opinię a także w przypadku braku zasadności nadania wyróżnienia lub nie dopełnienia zasad formalnych Wójt Gminy Ustronie Morskie może odmówić nadania patronatu.</w:t>
            </w:r>
          </w:p>
          <w:p w:rsidR="005A7448" w:rsidRPr="005A7448" w:rsidRDefault="005A7448" w:rsidP="005A7448">
            <w:pPr>
              <w:pStyle w:val="Teksttreci0"/>
              <w:numPr>
                <w:ilvl w:val="0"/>
                <w:numId w:val="11"/>
              </w:numPr>
              <w:shd w:val="clear" w:color="auto" w:fill="auto"/>
              <w:tabs>
                <w:tab w:val="left" w:pos="853"/>
              </w:tabs>
              <w:spacing w:after="0" w:line="240" w:lineRule="auto"/>
              <w:ind w:left="840" w:hanging="340"/>
              <w:jc w:val="both"/>
              <w:rPr>
                <w:rFonts w:ascii="Arial" w:hAnsi="Arial" w:cs="Arial"/>
                <w:sz w:val="18"/>
                <w:szCs w:val="18"/>
              </w:rPr>
            </w:pPr>
            <w:r w:rsidRPr="005A7448">
              <w:rPr>
                <w:rFonts w:ascii="Arial" w:hAnsi="Arial" w:cs="Arial"/>
                <w:color w:val="000000"/>
                <w:sz w:val="18"/>
                <w:szCs w:val="18"/>
                <w:lang w:bidi="pl-PL"/>
              </w:rPr>
              <w:t>W przypadku naruszenia przez wnioskodawcę wizerunku gminy, Wójt Gminy Ustronie Morskie może odebrać nadane uprzednio wyróżnienie.</w:t>
            </w:r>
          </w:p>
          <w:p w:rsidR="006D68E7" w:rsidRPr="005A7448" w:rsidRDefault="006D68E7" w:rsidP="005A7448">
            <w:pPr>
              <w:ind w:left="907" w:right="113"/>
              <w:jc w:val="both"/>
              <w:rPr>
                <w:rFonts w:ascii="Arial" w:hAnsi="Arial" w:cs="Arial"/>
                <w:color w:val="000000"/>
                <w:sz w:val="18"/>
                <w:szCs w:val="18"/>
              </w:rPr>
            </w:pPr>
          </w:p>
          <w:p w:rsidR="005A7448" w:rsidRDefault="005A7448" w:rsidP="005A7448">
            <w:pPr>
              <w:ind w:left="1080"/>
              <w:jc w:val="center"/>
              <w:rPr>
                <w:rFonts w:ascii="Arial" w:hAnsi="Arial" w:cs="Arial"/>
                <w:sz w:val="18"/>
                <w:szCs w:val="18"/>
              </w:rPr>
            </w:pPr>
          </w:p>
          <w:p w:rsidR="005A7448" w:rsidRDefault="005A7448" w:rsidP="005A7448">
            <w:pPr>
              <w:ind w:left="1080"/>
              <w:jc w:val="center"/>
              <w:rPr>
                <w:rFonts w:ascii="Arial" w:hAnsi="Arial" w:cs="Arial"/>
                <w:sz w:val="18"/>
                <w:szCs w:val="18"/>
              </w:rPr>
            </w:pPr>
          </w:p>
          <w:p w:rsidR="005A7448" w:rsidRDefault="005A7448" w:rsidP="005A7448">
            <w:pPr>
              <w:ind w:left="1080"/>
              <w:jc w:val="center"/>
              <w:rPr>
                <w:rFonts w:ascii="Arial" w:hAnsi="Arial" w:cs="Arial"/>
                <w:sz w:val="18"/>
                <w:szCs w:val="18"/>
              </w:rPr>
            </w:pPr>
          </w:p>
          <w:p w:rsidR="005A7448" w:rsidRDefault="005A7448" w:rsidP="005A7448">
            <w:pPr>
              <w:ind w:left="1080"/>
              <w:jc w:val="center"/>
              <w:rPr>
                <w:rFonts w:ascii="Arial" w:hAnsi="Arial" w:cs="Arial"/>
                <w:sz w:val="18"/>
                <w:szCs w:val="18"/>
              </w:rPr>
            </w:pPr>
          </w:p>
          <w:p w:rsidR="005A7448" w:rsidRDefault="005A7448" w:rsidP="005A7448">
            <w:pPr>
              <w:ind w:left="1080"/>
              <w:jc w:val="center"/>
              <w:rPr>
                <w:rFonts w:ascii="Arial" w:hAnsi="Arial" w:cs="Arial"/>
                <w:sz w:val="18"/>
                <w:szCs w:val="18"/>
              </w:rPr>
            </w:pPr>
          </w:p>
          <w:p w:rsidR="005A7448" w:rsidRDefault="005A7448" w:rsidP="005A7448">
            <w:pPr>
              <w:ind w:left="1080"/>
              <w:jc w:val="center"/>
              <w:rPr>
                <w:rFonts w:ascii="Arial" w:hAnsi="Arial" w:cs="Arial"/>
                <w:sz w:val="18"/>
                <w:szCs w:val="18"/>
              </w:rPr>
            </w:pPr>
          </w:p>
          <w:p w:rsidR="000D10A9" w:rsidRPr="005A7448" w:rsidRDefault="000D10A9" w:rsidP="005A7448">
            <w:pPr>
              <w:ind w:left="1080"/>
              <w:jc w:val="center"/>
              <w:rPr>
                <w:rFonts w:ascii="Arial" w:hAnsi="Arial" w:cs="Arial"/>
                <w:sz w:val="18"/>
                <w:szCs w:val="18"/>
              </w:rPr>
            </w:pPr>
            <w:r w:rsidRPr="005A7448">
              <w:rPr>
                <w:rFonts w:ascii="Arial" w:hAnsi="Arial" w:cs="Arial"/>
                <w:sz w:val="18"/>
                <w:szCs w:val="18"/>
              </w:rPr>
              <w:t xml:space="preserve">                                                                                                                                                                                                                            </w:t>
            </w:r>
          </w:p>
        </w:tc>
      </w:tr>
    </w:tbl>
    <w:p w:rsidR="00A1483F" w:rsidRDefault="00A1483F"/>
    <w:sectPr w:rsidR="00A1483F" w:rsidSect="00A97478">
      <w:footerReference w:type="even" r:id="rId8"/>
      <w:footerReference w:type="first" r:id="rId9"/>
      <w:pgSz w:w="11906" w:h="16838"/>
      <w:pgMar w:top="540" w:right="26"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31C5" w:rsidRDefault="00C831C5">
      <w:r>
        <w:separator/>
      </w:r>
    </w:p>
  </w:endnote>
  <w:endnote w:type="continuationSeparator" w:id="0">
    <w:p w:rsidR="00C831C5" w:rsidRDefault="00C8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0B5" w:rsidRDefault="000160B5">
    <w:pPr>
      <w:pStyle w:val="Stopka"/>
      <w:rPr>
        <w:rFonts w:ascii="Arial" w:hAnsi="Arial"/>
        <w:sz w:val="16"/>
      </w:rPr>
    </w:pPr>
    <w:r>
      <w:rPr>
        <w:rFonts w:ascii="Arial" w:hAnsi="Arial"/>
        <w:sz w:val="16"/>
      </w:rPr>
      <w:t>Kopia dokumentu pobrana do zapisu (08-02-2007 08:45:47) - Roman Kaźmierski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0B5" w:rsidRDefault="000160B5">
    <w:pPr>
      <w:pStyle w:val="Stopka"/>
      <w:rPr>
        <w:rFonts w:ascii="Arial" w:hAnsi="Arial"/>
        <w:sz w:val="16"/>
      </w:rPr>
    </w:pPr>
    <w:r>
      <w:rPr>
        <w:rFonts w:ascii="Arial" w:hAnsi="Arial"/>
        <w:sz w:val="16"/>
      </w:rPr>
      <w:t>Kopia dokumentu pobrana do zapisu (08-02-2007 08:45:47) - Roman Kaźmierski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31C5" w:rsidRDefault="00C831C5">
      <w:r>
        <w:separator/>
      </w:r>
    </w:p>
  </w:footnote>
  <w:footnote w:type="continuationSeparator" w:id="0">
    <w:p w:rsidR="00C831C5" w:rsidRDefault="00C83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19AA"/>
    <w:multiLevelType w:val="hybridMultilevel"/>
    <w:tmpl w:val="57887470"/>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D91730"/>
    <w:multiLevelType w:val="multilevel"/>
    <w:tmpl w:val="9904A6E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BC7D0A"/>
    <w:multiLevelType w:val="hybridMultilevel"/>
    <w:tmpl w:val="3976DD4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77"/>
        </w:tabs>
        <w:ind w:left="1477" w:hanging="397"/>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31F6695F"/>
    <w:multiLevelType w:val="multilevel"/>
    <w:tmpl w:val="818C46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5E6C4C"/>
    <w:multiLevelType w:val="multilevel"/>
    <w:tmpl w:val="D6D098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8F40B6"/>
    <w:multiLevelType w:val="hybridMultilevel"/>
    <w:tmpl w:val="3976DD4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77"/>
        </w:tabs>
        <w:ind w:left="1477" w:hanging="397"/>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6" w15:restartNumberingAfterBreak="0">
    <w:nsid w:val="4384720F"/>
    <w:multiLevelType w:val="hybridMultilevel"/>
    <w:tmpl w:val="3976DD4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77"/>
        </w:tabs>
        <w:ind w:left="1477" w:hanging="397"/>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7" w15:restartNumberingAfterBreak="0">
    <w:nsid w:val="52460C2F"/>
    <w:multiLevelType w:val="hybridMultilevel"/>
    <w:tmpl w:val="105CEB7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8" w15:restartNumberingAfterBreak="0">
    <w:nsid w:val="554A3914"/>
    <w:multiLevelType w:val="hybridMultilevel"/>
    <w:tmpl w:val="0C72F7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9D7A7D"/>
    <w:multiLevelType w:val="hybridMultilevel"/>
    <w:tmpl w:val="956E3F9C"/>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B3B7761"/>
    <w:multiLevelType w:val="hybridMultilevel"/>
    <w:tmpl w:val="D93C628E"/>
    <w:lvl w:ilvl="0" w:tplc="FFFFFFFF">
      <w:start w:val="1"/>
      <w:numFmt w:val="decimal"/>
      <w:lvlText w:val="%1."/>
      <w:lvlJc w:val="left"/>
      <w:pPr>
        <w:tabs>
          <w:tab w:val="num" w:pos="907"/>
        </w:tabs>
        <w:ind w:left="907" w:hanging="340"/>
      </w:pPr>
      <w:rPr>
        <w:rFonts w:ascii="Arial" w:hAnsi="Arial" w:hint="default"/>
        <w:b/>
        <w:i w:val="0"/>
        <w:sz w:val="20"/>
        <w:szCs w:val="20"/>
      </w:rPr>
    </w:lvl>
    <w:lvl w:ilvl="1" w:tplc="FFFFFFFF">
      <w:start w:val="1"/>
      <w:numFmt w:val="decimal"/>
      <w:lvlText w:val="%2)"/>
      <w:lvlJc w:val="left"/>
      <w:pPr>
        <w:tabs>
          <w:tab w:val="num" w:pos="1474"/>
        </w:tabs>
        <w:ind w:left="1474" w:hanging="394"/>
      </w:pPr>
      <w:rPr>
        <w:rFonts w:hint="default"/>
      </w:rPr>
    </w:lvl>
    <w:lvl w:ilvl="2" w:tplc="FFFFFFFF">
      <w:start w:val="1"/>
      <w:numFmt w:val="bullet"/>
      <w:lvlText w:val=""/>
      <w:lvlJc w:val="left"/>
      <w:pPr>
        <w:tabs>
          <w:tab w:val="num" w:pos="1758"/>
        </w:tabs>
        <w:ind w:left="1758" w:hanging="397"/>
      </w:pPr>
      <w:rPr>
        <w:rFonts w:ascii="Symbol" w:hAnsi="Symbol" w:hint="default"/>
      </w:rPr>
    </w:lvl>
    <w:lvl w:ilvl="3" w:tplc="FFFFFFFF">
      <w:start w:val="1"/>
      <w:numFmt w:val="decimal"/>
      <w:lvlText w:val="%4)"/>
      <w:lvlJc w:val="left"/>
      <w:pPr>
        <w:tabs>
          <w:tab w:val="num" w:pos="2914"/>
        </w:tabs>
        <w:ind w:left="2914" w:hanging="394"/>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6C07B7C"/>
    <w:multiLevelType w:val="hybridMultilevel"/>
    <w:tmpl w:val="3976DD4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778A2D02"/>
    <w:multiLevelType w:val="hybridMultilevel"/>
    <w:tmpl w:val="A8D0AB18"/>
    <w:lvl w:ilvl="0" w:tplc="04150001">
      <w:start w:val="1"/>
      <w:numFmt w:val="bullet"/>
      <w:lvlText w:val=""/>
      <w:lvlJc w:val="left"/>
      <w:pPr>
        <w:tabs>
          <w:tab w:val="num" w:pos="1340"/>
        </w:tabs>
        <w:ind w:left="1340" w:hanging="360"/>
      </w:pPr>
      <w:rPr>
        <w:rFonts w:ascii="Symbol" w:hAnsi="Symbol" w:hint="default"/>
      </w:rPr>
    </w:lvl>
    <w:lvl w:ilvl="1" w:tplc="04150003" w:tentative="1">
      <w:start w:val="1"/>
      <w:numFmt w:val="bullet"/>
      <w:lvlText w:val="o"/>
      <w:lvlJc w:val="left"/>
      <w:pPr>
        <w:tabs>
          <w:tab w:val="num" w:pos="2060"/>
        </w:tabs>
        <w:ind w:left="2060" w:hanging="360"/>
      </w:pPr>
      <w:rPr>
        <w:rFonts w:ascii="Courier New" w:hAnsi="Courier New" w:cs="Courier New" w:hint="default"/>
      </w:rPr>
    </w:lvl>
    <w:lvl w:ilvl="2" w:tplc="04150005" w:tentative="1">
      <w:start w:val="1"/>
      <w:numFmt w:val="bullet"/>
      <w:lvlText w:val=""/>
      <w:lvlJc w:val="left"/>
      <w:pPr>
        <w:tabs>
          <w:tab w:val="num" w:pos="2780"/>
        </w:tabs>
        <w:ind w:left="2780" w:hanging="360"/>
      </w:pPr>
      <w:rPr>
        <w:rFonts w:ascii="Wingdings" w:hAnsi="Wingdings" w:hint="default"/>
      </w:rPr>
    </w:lvl>
    <w:lvl w:ilvl="3" w:tplc="04150001" w:tentative="1">
      <w:start w:val="1"/>
      <w:numFmt w:val="bullet"/>
      <w:lvlText w:val=""/>
      <w:lvlJc w:val="left"/>
      <w:pPr>
        <w:tabs>
          <w:tab w:val="num" w:pos="3500"/>
        </w:tabs>
        <w:ind w:left="3500" w:hanging="360"/>
      </w:pPr>
      <w:rPr>
        <w:rFonts w:ascii="Symbol" w:hAnsi="Symbol" w:hint="default"/>
      </w:rPr>
    </w:lvl>
    <w:lvl w:ilvl="4" w:tplc="04150003" w:tentative="1">
      <w:start w:val="1"/>
      <w:numFmt w:val="bullet"/>
      <w:lvlText w:val="o"/>
      <w:lvlJc w:val="left"/>
      <w:pPr>
        <w:tabs>
          <w:tab w:val="num" w:pos="4220"/>
        </w:tabs>
        <w:ind w:left="4220" w:hanging="360"/>
      </w:pPr>
      <w:rPr>
        <w:rFonts w:ascii="Courier New" w:hAnsi="Courier New" w:cs="Courier New" w:hint="default"/>
      </w:rPr>
    </w:lvl>
    <w:lvl w:ilvl="5" w:tplc="04150005" w:tentative="1">
      <w:start w:val="1"/>
      <w:numFmt w:val="bullet"/>
      <w:lvlText w:val=""/>
      <w:lvlJc w:val="left"/>
      <w:pPr>
        <w:tabs>
          <w:tab w:val="num" w:pos="4940"/>
        </w:tabs>
        <w:ind w:left="4940" w:hanging="360"/>
      </w:pPr>
      <w:rPr>
        <w:rFonts w:ascii="Wingdings" w:hAnsi="Wingdings" w:hint="default"/>
      </w:rPr>
    </w:lvl>
    <w:lvl w:ilvl="6" w:tplc="04150001" w:tentative="1">
      <w:start w:val="1"/>
      <w:numFmt w:val="bullet"/>
      <w:lvlText w:val=""/>
      <w:lvlJc w:val="left"/>
      <w:pPr>
        <w:tabs>
          <w:tab w:val="num" w:pos="5660"/>
        </w:tabs>
        <w:ind w:left="5660" w:hanging="360"/>
      </w:pPr>
      <w:rPr>
        <w:rFonts w:ascii="Symbol" w:hAnsi="Symbol" w:hint="default"/>
      </w:rPr>
    </w:lvl>
    <w:lvl w:ilvl="7" w:tplc="04150003" w:tentative="1">
      <w:start w:val="1"/>
      <w:numFmt w:val="bullet"/>
      <w:lvlText w:val="o"/>
      <w:lvlJc w:val="left"/>
      <w:pPr>
        <w:tabs>
          <w:tab w:val="num" w:pos="6380"/>
        </w:tabs>
        <w:ind w:left="6380" w:hanging="360"/>
      </w:pPr>
      <w:rPr>
        <w:rFonts w:ascii="Courier New" w:hAnsi="Courier New" w:cs="Courier New" w:hint="default"/>
      </w:rPr>
    </w:lvl>
    <w:lvl w:ilvl="8" w:tplc="04150005" w:tentative="1">
      <w:start w:val="1"/>
      <w:numFmt w:val="bullet"/>
      <w:lvlText w:val=""/>
      <w:lvlJc w:val="left"/>
      <w:pPr>
        <w:tabs>
          <w:tab w:val="num" w:pos="7100"/>
        </w:tabs>
        <w:ind w:left="7100" w:hanging="360"/>
      </w:pPr>
      <w:rPr>
        <w:rFonts w:ascii="Wingdings" w:hAnsi="Wingdings" w:hint="default"/>
      </w:rPr>
    </w:lvl>
  </w:abstractNum>
  <w:num w:numId="1" w16cid:durableId="1653949891">
    <w:abstractNumId w:val="10"/>
  </w:num>
  <w:num w:numId="2" w16cid:durableId="281041580">
    <w:abstractNumId w:val="7"/>
  </w:num>
  <w:num w:numId="3" w16cid:durableId="877163101">
    <w:abstractNumId w:val="11"/>
  </w:num>
  <w:num w:numId="4" w16cid:durableId="603414831">
    <w:abstractNumId w:val="2"/>
  </w:num>
  <w:num w:numId="5" w16cid:durableId="1956013674">
    <w:abstractNumId w:val="5"/>
  </w:num>
  <w:num w:numId="6" w16cid:durableId="1401564769">
    <w:abstractNumId w:val="6"/>
  </w:num>
  <w:num w:numId="7" w16cid:durableId="595865894">
    <w:abstractNumId w:val="8"/>
  </w:num>
  <w:num w:numId="8" w16cid:durableId="1714964157">
    <w:abstractNumId w:val="12"/>
  </w:num>
  <w:num w:numId="9" w16cid:durableId="729155371">
    <w:abstractNumId w:val="9"/>
  </w:num>
  <w:num w:numId="10" w16cid:durableId="1781606898">
    <w:abstractNumId w:val="0"/>
  </w:num>
  <w:num w:numId="11" w16cid:durableId="252982821">
    <w:abstractNumId w:val="3"/>
  </w:num>
  <w:num w:numId="12" w16cid:durableId="1847091165">
    <w:abstractNumId w:val="4"/>
  </w:num>
  <w:num w:numId="13" w16cid:durableId="2026469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10A9"/>
    <w:rsid w:val="00014092"/>
    <w:rsid w:val="000160B5"/>
    <w:rsid w:val="00050274"/>
    <w:rsid w:val="000503AD"/>
    <w:rsid w:val="00065A1E"/>
    <w:rsid w:val="00077F27"/>
    <w:rsid w:val="000A24C0"/>
    <w:rsid w:val="000B151E"/>
    <w:rsid w:val="000C672E"/>
    <w:rsid w:val="000D10A9"/>
    <w:rsid w:val="000F1DED"/>
    <w:rsid w:val="001A11C2"/>
    <w:rsid w:val="001A6D39"/>
    <w:rsid w:val="001D34C8"/>
    <w:rsid w:val="00221628"/>
    <w:rsid w:val="00286108"/>
    <w:rsid w:val="00295439"/>
    <w:rsid w:val="002A1770"/>
    <w:rsid w:val="002B5151"/>
    <w:rsid w:val="00331C67"/>
    <w:rsid w:val="003D3CE3"/>
    <w:rsid w:val="004433ED"/>
    <w:rsid w:val="00450FA2"/>
    <w:rsid w:val="004F068E"/>
    <w:rsid w:val="004F51A7"/>
    <w:rsid w:val="00520C43"/>
    <w:rsid w:val="00552C06"/>
    <w:rsid w:val="005811B0"/>
    <w:rsid w:val="005A7448"/>
    <w:rsid w:val="005B586E"/>
    <w:rsid w:val="00613F3C"/>
    <w:rsid w:val="00622132"/>
    <w:rsid w:val="006669D0"/>
    <w:rsid w:val="00696EF4"/>
    <w:rsid w:val="006C0946"/>
    <w:rsid w:val="006C4333"/>
    <w:rsid w:val="006D68E7"/>
    <w:rsid w:val="007502C2"/>
    <w:rsid w:val="00771107"/>
    <w:rsid w:val="007F3DC3"/>
    <w:rsid w:val="007F553F"/>
    <w:rsid w:val="00837CEC"/>
    <w:rsid w:val="008513FF"/>
    <w:rsid w:val="008966EA"/>
    <w:rsid w:val="00A1483F"/>
    <w:rsid w:val="00A850EF"/>
    <w:rsid w:val="00A97478"/>
    <w:rsid w:val="00AA0A4A"/>
    <w:rsid w:val="00AE0961"/>
    <w:rsid w:val="00AE42CC"/>
    <w:rsid w:val="00B30499"/>
    <w:rsid w:val="00B32790"/>
    <w:rsid w:val="00B40DAB"/>
    <w:rsid w:val="00BA19C6"/>
    <w:rsid w:val="00BC1F26"/>
    <w:rsid w:val="00BE57AA"/>
    <w:rsid w:val="00C12270"/>
    <w:rsid w:val="00C67EB4"/>
    <w:rsid w:val="00C831C5"/>
    <w:rsid w:val="00D14A6E"/>
    <w:rsid w:val="00D60B8D"/>
    <w:rsid w:val="00DD7B2C"/>
    <w:rsid w:val="00DE610C"/>
    <w:rsid w:val="00E001EF"/>
    <w:rsid w:val="00E13B3E"/>
    <w:rsid w:val="00E67100"/>
    <w:rsid w:val="00E860D2"/>
    <w:rsid w:val="00EB1508"/>
    <w:rsid w:val="00EC5CDF"/>
    <w:rsid w:val="00EC7B57"/>
    <w:rsid w:val="00F05289"/>
    <w:rsid w:val="00FA27D1"/>
    <w:rsid w:val="00FC17C2"/>
    <w:rsid w:val="00FE22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A6CE6"/>
  <w15:docId w15:val="{65B949C7-A27D-450C-A3FE-765B4132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D10A9"/>
    <w:rPr>
      <w:sz w:val="24"/>
      <w:szCs w:val="24"/>
    </w:rPr>
  </w:style>
  <w:style w:type="paragraph" w:styleId="Nagwek1">
    <w:name w:val="heading 1"/>
    <w:basedOn w:val="Normalny"/>
    <w:next w:val="Normalny"/>
    <w:qFormat/>
    <w:rsid w:val="000D10A9"/>
    <w:pPr>
      <w:keepNext/>
      <w:spacing w:before="100" w:beforeAutospacing="1" w:after="100" w:afterAutospacing="1"/>
      <w:jc w:val="center"/>
      <w:outlineLvl w:val="0"/>
    </w:pPr>
    <w:rPr>
      <w:rFonts w:ascii="Arial" w:hAnsi="Arial" w:cs="Arial"/>
      <w:b/>
      <w:bCs/>
      <w:sz w:val="18"/>
      <w:szCs w:val="18"/>
    </w:rPr>
  </w:style>
  <w:style w:type="paragraph" w:styleId="Nagwek2">
    <w:name w:val="heading 2"/>
    <w:basedOn w:val="Normalny"/>
    <w:next w:val="Normalny"/>
    <w:link w:val="Nagwek2Znak"/>
    <w:qFormat/>
    <w:rsid w:val="000D10A9"/>
    <w:pPr>
      <w:keepNext/>
      <w:ind w:left="113" w:right="113"/>
      <w:jc w:val="both"/>
      <w:outlineLvl w:val="1"/>
    </w:pPr>
    <w:rPr>
      <w:rFonts w:ascii="Arial" w:hAnsi="Arial" w:cs="Arial"/>
      <w:bCs/>
      <w:i/>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0D10A9"/>
    <w:pPr>
      <w:tabs>
        <w:tab w:val="center" w:pos="4536"/>
        <w:tab w:val="right" w:pos="9072"/>
      </w:tabs>
    </w:pPr>
  </w:style>
  <w:style w:type="paragraph" w:styleId="Tekstpodstawowywcity">
    <w:name w:val="Body Text Indent"/>
    <w:basedOn w:val="Normalny"/>
    <w:rsid w:val="000D10A9"/>
    <w:pPr>
      <w:spacing w:before="100" w:beforeAutospacing="1" w:after="100" w:afterAutospacing="1" w:line="360" w:lineRule="auto"/>
      <w:ind w:left="567"/>
    </w:pPr>
    <w:rPr>
      <w:rFonts w:ascii="Arial" w:hAnsi="Arial" w:cs="Arial"/>
      <w:sz w:val="18"/>
      <w:szCs w:val="18"/>
    </w:rPr>
  </w:style>
  <w:style w:type="paragraph" w:styleId="Nagwek">
    <w:name w:val="header"/>
    <w:basedOn w:val="Normalny"/>
    <w:rsid w:val="00331C67"/>
    <w:pPr>
      <w:tabs>
        <w:tab w:val="center" w:pos="4536"/>
        <w:tab w:val="right" w:pos="9072"/>
      </w:tabs>
      <w:suppressAutoHyphens/>
      <w:overflowPunct w:val="0"/>
      <w:autoSpaceDE w:val="0"/>
    </w:pPr>
    <w:rPr>
      <w:szCs w:val="20"/>
      <w:lang w:eastAsia="ar-SA"/>
    </w:rPr>
  </w:style>
  <w:style w:type="paragraph" w:styleId="Tekstdymka">
    <w:name w:val="Balloon Text"/>
    <w:basedOn w:val="Normalny"/>
    <w:semiHidden/>
    <w:rsid w:val="00BA19C6"/>
    <w:rPr>
      <w:rFonts w:ascii="Tahoma" w:hAnsi="Tahoma" w:cs="Tahoma"/>
      <w:sz w:val="16"/>
      <w:szCs w:val="16"/>
    </w:rPr>
  </w:style>
  <w:style w:type="character" w:customStyle="1" w:styleId="Nagwek2Znak">
    <w:name w:val="Nagłówek 2 Znak"/>
    <w:basedOn w:val="Domylnaczcionkaakapitu"/>
    <w:link w:val="Nagwek2"/>
    <w:rsid w:val="008966EA"/>
    <w:rPr>
      <w:rFonts w:ascii="Arial" w:hAnsi="Arial" w:cs="Arial"/>
      <w:bCs/>
      <w:i/>
      <w:sz w:val="18"/>
      <w:szCs w:val="18"/>
    </w:rPr>
  </w:style>
  <w:style w:type="paragraph" w:styleId="Tekstpodstawowy2">
    <w:name w:val="Body Text 2"/>
    <w:basedOn w:val="Normalny"/>
    <w:link w:val="Tekstpodstawowy2Znak"/>
    <w:rsid w:val="000C672E"/>
    <w:pPr>
      <w:spacing w:after="120" w:line="480" w:lineRule="auto"/>
    </w:pPr>
  </w:style>
  <w:style w:type="character" w:customStyle="1" w:styleId="Tekstpodstawowy2Znak">
    <w:name w:val="Tekst podstawowy 2 Znak"/>
    <w:basedOn w:val="Domylnaczcionkaakapitu"/>
    <w:link w:val="Tekstpodstawowy2"/>
    <w:rsid w:val="000C672E"/>
    <w:rPr>
      <w:sz w:val="24"/>
      <w:szCs w:val="24"/>
    </w:rPr>
  </w:style>
  <w:style w:type="character" w:customStyle="1" w:styleId="Teksttreci">
    <w:name w:val="Tekst treści_"/>
    <w:basedOn w:val="Domylnaczcionkaakapitu"/>
    <w:link w:val="Teksttreci0"/>
    <w:rsid w:val="005A7448"/>
    <w:rPr>
      <w:rFonts w:ascii="Calibri" w:eastAsia="Calibri" w:hAnsi="Calibri" w:cs="Calibri"/>
      <w:sz w:val="22"/>
      <w:szCs w:val="22"/>
      <w:shd w:val="clear" w:color="auto" w:fill="FFFFFF"/>
    </w:rPr>
  </w:style>
  <w:style w:type="paragraph" w:customStyle="1" w:styleId="Teksttreci0">
    <w:name w:val="Tekst treści"/>
    <w:basedOn w:val="Normalny"/>
    <w:link w:val="Teksttreci"/>
    <w:rsid w:val="005A7448"/>
    <w:pPr>
      <w:widowControl w:val="0"/>
      <w:shd w:val="clear" w:color="auto" w:fill="FFFFFF"/>
      <w:spacing w:after="100" w:line="259"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0662">
      <w:bodyDiv w:val="1"/>
      <w:marLeft w:val="0"/>
      <w:marRight w:val="0"/>
      <w:marTop w:val="0"/>
      <w:marBottom w:val="0"/>
      <w:divBdr>
        <w:top w:val="none" w:sz="0" w:space="0" w:color="auto"/>
        <w:left w:val="none" w:sz="0" w:space="0" w:color="auto"/>
        <w:bottom w:val="none" w:sz="0" w:space="0" w:color="auto"/>
        <w:right w:val="none" w:sz="0" w:space="0" w:color="auto"/>
      </w:divBdr>
    </w:div>
    <w:div w:id="73034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392</Words>
  <Characters>2352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KARTA USŁUGI</vt:lpstr>
    </vt:vector>
  </TitlesOfParts>
  <Company>***</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USŁUGI</dc:title>
  <dc:creator>Gosia</dc:creator>
  <cp:lastModifiedBy>RobertLipa1985@outlook.com</cp:lastModifiedBy>
  <cp:revision>5</cp:revision>
  <cp:lastPrinted>2019-02-20T11:31:00Z</cp:lastPrinted>
  <dcterms:created xsi:type="dcterms:W3CDTF">2019-02-20T09:11:00Z</dcterms:created>
  <dcterms:modified xsi:type="dcterms:W3CDTF">2023-05-15T09:34:00Z</dcterms:modified>
</cp:coreProperties>
</file>