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CA" w:rsidRDefault="003B3BCA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ZARZĄDZENIE       Nr    </w:t>
      </w:r>
      <w:r w:rsidR="00AA48A2">
        <w:rPr>
          <w:b/>
          <w:sz w:val="24"/>
          <w:szCs w:val="24"/>
        </w:rPr>
        <w:t xml:space="preserve">   </w:t>
      </w:r>
      <w:r w:rsidR="005801EA">
        <w:rPr>
          <w:b/>
          <w:sz w:val="24"/>
          <w:szCs w:val="24"/>
        </w:rPr>
        <w:t>105</w:t>
      </w:r>
      <w:r w:rsidR="00AA48A2">
        <w:rPr>
          <w:b/>
          <w:sz w:val="24"/>
          <w:szCs w:val="24"/>
        </w:rPr>
        <w:t xml:space="preserve"> </w:t>
      </w:r>
      <w:r w:rsidR="007868A6">
        <w:rPr>
          <w:b/>
          <w:sz w:val="24"/>
          <w:szCs w:val="24"/>
        </w:rPr>
        <w:t>/2010</w:t>
      </w:r>
    </w:p>
    <w:p w:rsidR="003B3BCA" w:rsidRDefault="003B3BCA">
      <w:pPr>
        <w:rPr>
          <w:b/>
          <w:sz w:val="24"/>
          <w:szCs w:val="24"/>
        </w:rPr>
      </w:pPr>
    </w:p>
    <w:p w:rsidR="003B3BCA" w:rsidRDefault="003B3B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Wójta Gminy Ustronie Morskie  </w:t>
      </w:r>
    </w:p>
    <w:p w:rsidR="003B3BCA" w:rsidRDefault="005801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 dnia   31 sierpnia </w:t>
      </w:r>
      <w:r w:rsidR="007868A6">
        <w:rPr>
          <w:b/>
          <w:sz w:val="24"/>
          <w:szCs w:val="24"/>
        </w:rPr>
        <w:t xml:space="preserve"> 2010</w:t>
      </w:r>
      <w:r w:rsidR="00C1501C">
        <w:rPr>
          <w:b/>
          <w:sz w:val="24"/>
          <w:szCs w:val="24"/>
        </w:rPr>
        <w:t xml:space="preserve"> </w:t>
      </w:r>
      <w:r w:rsidR="003B3BCA">
        <w:rPr>
          <w:b/>
          <w:sz w:val="24"/>
          <w:szCs w:val="24"/>
        </w:rPr>
        <w:t xml:space="preserve">  roku</w:t>
      </w:r>
    </w:p>
    <w:p w:rsidR="003B3BCA" w:rsidRDefault="003B3BCA">
      <w:pPr>
        <w:rPr>
          <w:b/>
          <w:sz w:val="24"/>
          <w:szCs w:val="24"/>
        </w:rPr>
      </w:pPr>
    </w:p>
    <w:p w:rsidR="003B3BCA" w:rsidRDefault="003B3BCA">
      <w:pPr>
        <w:rPr>
          <w:b/>
          <w:sz w:val="24"/>
          <w:szCs w:val="24"/>
        </w:rPr>
      </w:pPr>
    </w:p>
    <w:p w:rsidR="005A08FB" w:rsidRPr="00DF24D8" w:rsidRDefault="005A08FB" w:rsidP="005A08FB">
      <w:pPr>
        <w:rPr>
          <w:sz w:val="24"/>
          <w:szCs w:val="24"/>
        </w:rPr>
      </w:pPr>
      <w:r w:rsidRPr="00DF24D8">
        <w:rPr>
          <w:sz w:val="24"/>
          <w:szCs w:val="24"/>
        </w:rPr>
        <w:t>w sprawie podania</w:t>
      </w:r>
      <w:r w:rsidR="002F7F93">
        <w:rPr>
          <w:sz w:val="24"/>
          <w:szCs w:val="24"/>
        </w:rPr>
        <w:t xml:space="preserve"> do publicznej wiadomości wykazu </w:t>
      </w:r>
      <w:r w:rsidR="005801EA">
        <w:rPr>
          <w:sz w:val="24"/>
          <w:szCs w:val="24"/>
        </w:rPr>
        <w:t xml:space="preserve"> nieruchomości przeznaczonej </w:t>
      </w:r>
      <w:r w:rsidR="00CF6361">
        <w:rPr>
          <w:sz w:val="24"/>
          <w:szCs w:val="24"/>
        </w:rPr>
        <w:t xml:space="preserve"> </w:t>
      </w:r>
      <w:r w:rsidR="003B311D">
        <w:rPr>
          <w:sz w:val="24"/>
          <w:szCs w:val="24"/>
        </w:rPr>
        <w:t xml:space="preserve"> do sprzedaży</w:t>
      </w:r>
      <w:r w:rsidR="00D51C5B">
        <w:rPr>
          <w:sz w:val="24"/>
          <w:szCs w:val="24"/>
        </w:rPr>
        <w:t xml:space="preserve"> położonej w Ustroniu Morskim przy ulicy Granicznej</w:t>
      </w:r>
      <w:r w:rsidR="00CF6361">
        <w:rPr>
          <w:sz w:val="24"/>
          <w:szCs w:val="24"/>
        </w:rPr>
        <w:t xml:space="preserve">. </w:t>
      </w:r>
    </w:p>
    <w:p w:rsidR="003B3BCA" w:rsidRDefault="003B3BCA">
      <w:pPr>
        <w:pStyle w:val="Tekstpodstawowy"/>
        <w:jc w:val="both"/>
        <w:rPr>
          <w:szCs w:val="24"/>
        </w:rPr>
      </w:pPr>
    </w:p>
    <w:p w:rsidR="003B3BCA" w:rsidRDefault="003B3BCA">
      <w:pPr>
        <w:pStyle w:val="Tekstpodstawowy"/>
        <w:jc w:val="both"/>
        <w:rPr>
          <w:szCs w:val="24"/>
        </w:rPr>
      </w:pPr>
    </w:p>
    <w:p w:rsidR="0037467D" w:rsidRPr="00DF24D8" w:rsidRDefault="003B3BCA" w:rsidP="007868A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</w:t>
      </w:r>
      <w:r w:rsidR="0037467D">
        <w:rPr>
          <w:sz w:val="24"/>
          <w:szCs w:val="24"/>
        </w:rPr>
        <w:t xml:space="preserve">t.  35 ust. 1 </w:t>
      </w:r>
      <w:r>
        <w:rPr>
          <w:sz w:val="24"/>
          <w:szCs w:val="24"/>
        </w:rPr>
        <w:t>ustawy z dnia 21 sierpnia 1997 r. o gospodarce nieruchomości</w:t>
      </w:r>
      <w:r w:rsidR="000443A1">
        <w:rPr>
          <w:sz w:val="24"/>
          <w:szCs w:val="24"/>
        </w:rPr>
        <w:t>ami (</w:t>
      </w:r>
      <w:proofErr w:type="spellStart"/>
      <w:r w:rsidR="000443A1">
        <w:rPr>
          <w:sz w:val="24"/>
          <w:szCs w:val="24"/>
        </w:rPr>
        <w:t>Dz.U</w:t>
      </w:r>
      <w:proofErr w:type="spellEnd"/>
      <w:r w:rsidR="000443A1">
        <w:rPr>
          <w:sz w:val="24"/>
          <w:szCs w:val="24"/>
        </w:rPr>
        <w:t>. z 2010r.  Nr 102 poz. 651</w:t>
      </w:r>
      <w:r w:rsidR="00CF6361">
        <w:rPr>
          <w:sz w:val="24"/>
          <w:szCs w:val="24"/>
        </w:rPr>
        <w:t xml:space="preserve"> z </w:t>
      </w:r>
      <w:proofErr w:type="spellStart"/>
      <w:r w:rsidR="00CF6361">
        <w:rPr>
          <w:sz w:val="24"/>
          <w:szCs w:val="24"/>
        </w:rPr>
        <w:t>późn</w:t>
      </w:r>
      <w:proofErr w:type="spellEnd"/>
      <w:r w:rsidR="00CF6361">
        <w:rPr>
          <w:sz w:val="24"/>
          <w:szCs w:val="24"/>
        </w:rPr>
        <w:t xml:space="preserve">. zmianami) </w:t>
      </w:r>
      <w:r w:rsidR="001F007A">
        <w:rPr>
          <w:sz w:val="24"/>
          <w:szCs w:val="24"/>
        </w:rPr>
        <w:t xml:space="preserve"> oraz  </w:t>
      </w:r>
      <w:r w:rsidR="0037467D">
        <w:rPr>
          <w:sz w:val="24"/>
          <w:szCs w:val="24"/>
        </w:rPr>
        <w:t>uchwały Rady Gmin</w:t>
      </w:r>
      <w:r w:rsidR="008E32BC">
        <w:rPr>
          <w:sz w:val="24"/>
          <w:szCs w:val="24"/>
        </w:rPr>
        <w:t>y w Ustroniu Mo</w:t>
      </w:r>
      <w:r w:rsidR="00CF6361">
        <w:rPr>
          <w:sz w:val="24"/>
          <w:szCs w:val="24"/>
        </w:rPr>
        <w:t xml:space="preserve">rskim Nr </w:t>
      </w:r>
      <w:r w:rsidR="005801EA">
        <w:rPr>
          <w:sz w:val="24"/>
          <w:szCs w:val="24"/>
        </w:rPr>
        <w:t>XL/285</w:t>
      </w:r>
      <w:r w:rsidR="00FD6C5D">
        <w:rPr>
          <w:sz w:val="24"/>
          <w:szCs w:val="24"/>
        </w:rPr>
        <w:t>/2010</w:t>
      </w:r>
      <w:r w:rsidR="00C1501C">
        <w:rPr>
          <w:sz w:val="24"/>
          <w:szCs w:val="24"/>
        </w:rPr>
        <w:t xml:space="preserve">  z dnia</w:t>
      </w:r>
      <w:r w:rsidR="005801EA">
        <w:rPr>
          <w:sz w:val="24"/>
          <w:szCs w:val="24"/>
        </w:rPr>
        <w:t xml:space="preserve"> 30 sierpnia </w:t>
      </w:r>
      <w:r w:rsidR="00AA48A2">
        <w:rPr>
          <w:sz w:val="24"/>
          <w:szCs w:val="24"/>
        </w:rPr>
        <w:t xml:space="preserve"> 2010</w:t>
      </w:r>
      <w:r w:rsidR="00C1501C">
        <w:rPr>
          <w:sz w:val="24"/>
          <w:szCs w:val="24"/>
        </w:rPr>
        <w:t xml:space="preserve"> roku w </w:t>
      </w:r>
      <w:r w:rsidR="001F007A">
        <w:rPr>
          <w:sz w:val="24"/>
          <w:szCs w:val="24"/>
        </w:rPr>
        <w:t xml:space="preserve"> sprawie </w:t>
      </w:r>
      <w:r w:rsidR="00AA48A2">
        <w:rPr>
          <w:sz w:val="24"/>
          <w:szCs w:val="24"/>
        </w:rPr>
        <w:t xml:space="preserve">zbycia nieruchomości </w:t>
      </w:r>
      <w:r>
        <w:rPr>
          <w:sz w:val="24"/>
          <w:szCs w:val="24"/>
        </w:rPr>
        <w:t>zarządzam  co następuje :</w:t>
      </w:r>
      <w:r w:rsidR="0037467D" w:rsidRPr="0037467D">
        <w:rPr>
          <w:sz w:val="24"/>
          <w:szCs w:val="24"/>
        </w:rPr>
        <w:t xml:space="preserve"> </w:t>
      </w:r>
    </w:p>
    <w:p w:rsidR="0037467D" w:rsidRDefault="0037467D" w:rsidP="0037467D">
      <w:pPr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1</w:t>
      </w:r>
    </w:p>
    <w:p w:rsidR="0037467D" w:rsidRPr="005801EA" w:rsidRDefault="0037467D" w:rsidP="00226093">
      <w:pPr>
        <w:rPr>
          <w:sz w:val="24"/>
          <w:szCs w:val="24"/>
        </w:rPr>
      </w:pPr>
      <w:r w:rsidRPr="003B311D">
        <w:rPr>
          <w:sz w:val="24"/>
          <w:szCs w:val="24"/>
        </w:rPr>
        <w:t>Podaję  do publicznej wiadomości wykaz</w:t>
      </w:r>
      <w:r w:rsidR="00AA48A2">
        <w:rPr>
          <w:sz w:val="24"/>
          <w:szCs w:val="24"/>
        </w:rPr>
        <w:t xml:space="preserve"> </w:t>
      </w:r>
      <w:r w:rsidR="00E51BC3">
        <w:rPr>
          <w:sz w:val="24"/>
          <w:szCs w:val="24"/>
        </w:rPr>
        <w:t xml:space="preserve"> </w:t>
      </w:r>
      <w:r w:rsidR="00FD6C5D">
        <w:rPr>
          <w:sz w:val="24"/>
          <w:szCs w:val="24"/>
        </w:rPr>
        <w:t xml:space="preserve"> </w:t>
      </w:r>
      <w:r w:rsidR="005801EA">
        <w:rPr>
          <w:sz w:val="24"/>
          <w:szCs w:val="24"/>
        </w:rPr>
        <w:t xml:space="preserve">nieruchomości  przeznaczonej </w:t>
      </w:r>
      <w:r w:rsidR="00FD6C5D">
        <w:rPr>
          <w:sz w:val="24"/>
          <w:szCs w:val="24"/>
        </w:rPr>
        <w:t xml:space="preserve"> </w:t>
      </w:r>
      <w:r w:rsidR="00E51BC3">
        <w:rPr>
          <w:sz w:val="24"/>
          <w:szCs w:val="24"/>
        </w:rPr>
        <w:t xml:space="preserve"> do sprzedaż</w:t>
      </w:r>
      <w:r w:rsidR="005801EA">
        <w:rPr>
          <w:sz w:val="24"/>
          <w:szCs w:val="24"/>
        </w:rPr>
        <w:t xml:space="preserve">y położonej </w:t>
      </w:r>
      <w:r w:rsidR="00FD6C5D">
        <w:rPr>
          <w:sz w:val="24"/>
          <w:szCs w:val="24"/>
        </w:rPr>
        <w:t xml:space="preserve"> </w:t>
      </w:r>
      <w:r w:rsidR="00AA48A2">
        <w:rPr>
          <w:sz w:val="24"/>
          <w:szCs w:val="24"/>
        </w:rPr>
        <w:t xml:space="preserve"> </w:t>
      </w:r>
      <w:r w:rsidR="00C1501C">
        <w:rPr>
          <w:sz w:val="24"/>
          <w:szCs w:val="24"/>
        </w:rPr>
        <w:t xml:space="preserve"> w </w:t>
      </w:r>
      <w:r w:rsidR="005801EA">
        <w:rPr>
          <w:sz w:val="24"/>
          <w:szCs w:val="24"/>
        </w:rPr>
        <w:t xml:space="preserve"> Ustroniu Morskim przy ulicy Granicznej </w:t>
      </w:r>
      <w:r w:rsidR="00FD6C5D">
        <w:rPr>
          <w:sz w:val="24"/>
          <w:szCs w:val="24"/>
        </w:rPr>
        <w:t xml:space="preserve"> </w:t>
      </w:r>
      <w:r w:rsidR="005801EA">
        <w:rPr>
          <w:sz w:val="24"/>
          <w:szCs w:val="24"/>
        </w:rPr>
        <w:t xml:space="preserve">oznaczonej  numerem  ewidencyjnym  265/8 o powierzchni 0,2761 ha (KW 8612) </w:t>
      </w:r>
      <w:r w:rsidR="007868A6">
        <w:rPr>
          <w:sz w:val="24"/>
          <w:szCs w:val="24"/>
        </w:rPr>
        <w:t xml:space="preserve"> </w:t>
      </w:r>
      <w:r w:rsidR="00D01EF7">
        <w:rPr>
          <w:sz w:val="24"/>
          <w:szCs w:val="24"/>
        </w:rPr>
        <w:t xml:space="preserve">wymienionej </w:t>
      </w:r>
      <w:r w:rsidR="003B311D" w:rsidRPr="003B311D">
        <w:rPr>
          <w:sz w:val="24"/>
          <w:szCs w:val="24"/>
        </w:rPr>
        <w:t xml:space="preserve"> </w:t>
      </w:r>
      <w:r w:rsidR="00DD1264" w:rsidRPr="003B311D">
        <w:rPr>
          <w:sz w:val="24"/>
          <w:szCs w:val="24"/>
        </w:rPr>
        <w:t xml:space="preserve"> w załączniku</w:t>
      </w:r>
      <w:r w:rsidRPr="003B311D">
        <w:rPr>
          <w:sz w:val="24"/>
          <w:szCs w:val="24"/>
        </w:rPr>
        <w:t xml:space="preserve"> nume</w:t>
      </w:r>
      <w:r w:rsidR="001D202D">
        <w:rPr>
          <w:sz w:val="24"/>
          <w:szCs w:val="24"/>
        </w:rPr>
        <w:t>r 1</w:t>
      </w:r>
      <w:r w:rsidRPr="003B311D">
        <w:rPr>
          <w:sz w:val="24"/>
          <w:szCs w:val="24"/>
        </w:rPr>
        <w:t xml:space="preserve">  do niniejszego zarządzenia.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2</w:t>
      </w:r>
    </w:p>
    <w:p w:rsidR="0037467D" w:rsidRDefault="0037467D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 w:rsidRPr="00DF24D8">
        <w:rPr>
          <w:sz w:val="24"/>
          <w:szCs w:val="24"/>
        </w:rPr>
        <w:t>Wymienio</w:t>
      </w:r>
      <w:r w:rsidR="00D01EF7">
        <w:rPr>
          <w:sz w:val="24"/>
          <w:szCs w:val="24"/>
        </w:rPr>
        <w:t xml:space="preserve">ny w § 1 załącznik </w:t>
      </w:r>
      <w:r w:rsidR="005F5961">
        <w:rPr>
          <w:sz w:val="24"/>
          <w:szCs w:val="24"/>
        </w:rPr>
        <w:t xml:space="preserve"> </w:t>
      </w:r>
      <w:r w:rsidRPr="00DF24D8">
        <w:rPr>
          <w:sz w:val="24"/>
          <w:szCs w:val="24"/>
        </w:rPr>
        <w:t xml:space="preserve">do </w:t>
      </w:r>
      <w:r w:rsidR="001D202D">
        <w:rPr>
          <w:sz w:val="24"/>
          <w:szCs w:val="24"/>
        </w:rPr>
        <w:t>niniejszego zarządzenia , będący jednocześnie wykazem</w:t>
      </w:r>
      <w:r w:rsidR="005F5961">
        <w:rPr>
          <w:sz w:val="24"/>
          <w:szCs w:val="24"/>
        </w:rPr>
        <w:t xml:space="preserve">   nieruchomości przeznaczonych  do sprzeda</w:t>
      </w:r>
      <w:r w:rsidR="001D202D">
        <w:rPr>
          <w:sz w:val="24"/>
          <w:szCs w:val="24"/>
        </w:rPr>
        <w:t>ży zostanie wywieszony</w:t>
      </w:r>
      <w:r w:rsidRPr="00DF24D8">
        <w:rPr>
          <w:sz w:val="24"/>
          <w:szCs w:val="24"/>
        </w:rPr>
        <w:t xml:space="preserve"> na tablicy ogłoszeń Urzędu Gminy na okres 21 dni </w:t>
      </w:r>
      <w:r w:rsidR="005801EA">
        <w:rPr>
          <w:sz w:val="24"/>
          <w:szCs w:val="24"/>
        </w:rPr>
        <w:t xml:space="preserve">tj. od dnia 31 </w:t>
      </w:r>
      <w:r w:rsidR="00E37DA9">
        <w:rPr>
          <w:sz w:val="24"/>
          <w:szCs w:val="24"/>
        </w:rPr>
        <w:t xml:space="preserve"> sierpni</w:t>
      </w:r>
      <w:r w:rsidR="005801EA">
        <w:rPr>
          <w:sz w:val="24"/>
          <w:szCs w:val="24"/>
        </w:rPr>
        <w:t xml:space="preserve">a 2010 roku do dnia 21 </w:t>
      </w:r>
      <w:r w:rsidR="00D60B5E">
        <w:rPr>
          <w:sz w:val="24"/>
          <w:szCs w:val="24"/>
        </w:rPr>
        <w:t>września</w:t>
      </w:r>
      <w:r w:rsidR="007868A6">
        <w:rPr>
          <w:sz w:val="24"/>
          <w:szCs w:val="24"/>
        </w:rPr>
        <w:t xml:space="preserve"> 2010 roku </w:t>
      </w:r>
      <w:r w:rsidRPr="00DF24D8">
        <w:rPr>
          <w:sz w:val="24"/>
          <w:szCs w:val="24"/>
        </w:rPr>
        <w:t xml:space="preserve">, </w:t>
      </w:r>
      <w:r w:rsidR="00D01EF7">
        <w:rPr>
          <w:sz w:val="24"/>
          <w:szCs w:val="24"/>
        </w:rPr>
        <w:t xml:space="preserve">a informacja o jego </w:t>
      </w:r>
      <w:r w:rsidRPr="00DF24D8">
        <w:rPr>
          <w:sz w:val="24"/>
          <w:szCs w:val="24"/>
        </w:rPr>
        <w:t xml:space="preserve"> wywieszeniu zostanie podana do publicznej wiadomości poprzez o</w:t>
      </w:r>
      <w:r w:rsidR="00E37DA9">
        <w:rPr>
          <w:sz w:val="24"/>
          <w:szCs w:val="24"/>
        </w:rPr>
        <w:t>głoszenie w „Gazecie Kołobrzeskiej</w:t>
      </w:r>
      <w:r w:rsidRPr="00DF24D8">
        <w:rPr>
          <w:sz w:val="24"/>
          <w:szCs w:val="24"/>
        </w:rPr>
        <w:t>”</w:t>
      </w:r>
      <w:r w:rsidR="001D202D">
        <w:rPr>
          <w:sz w:val="24"/>
          <w:szCs w:val="24"/>
        </w:rPr>
        <w:t xml:space="preserve"> a także na stronie internetowej gminy </w:t>
      </w:r>
      <w:hyperlink r:id="rId5" w:history="1">
        <w:r w:rsidR="001D202D" w:rsidRPr="00AE38B2">
          <w:rPr>
            <w:rStyle w:val="Hipercze"/>
            <w:sz w:val="24"/>
            <w:szCs w:val="24"/>
          </w:rPr>
          <w:t>www.ustronie-morskie.pl</w:t>
        </w:r>
      </w:hyperlink>
      <w:r w:rsidR="001D202D">
        <w:rPr>
          <w:sz w:val="24"/>
          <w:szCs w:val="24"/>
        </w:rPr>
        <w:t xml:space="preserve"> </w:t>
      </w:r>
      <w:r w:rsidRPr="00DF24D8">
        <w:rPr>
          <w:sz w:val="24"/>
          <w:szCs w:val="24"/>
        </w:rPr>
        <w:t>.</w:t>
      </w:r>
    </w:p>
    <w:p w:rsidR="007868A6" w:rsidRPr="00DF24D8" w:rsidRDefault="007868A6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Byłym właścicielom zbywanych nieruchomości gruntowych pozbawionym prawa własności przed dniem 5 grudnia 1990 roku albo ich spadkobiercom oraz osobom , którym przysługuje roszczenie z mocy ustawy </w:t>
      </w:r>
      <w:r w:rsidR="007440A3">
        <w:rPr>
          <w:sz w:val="24"/>
          <w:szCs w:val="24"/>
        </w:rPr>
        <w:t>z  21 sierpnia 1997 roku o gospodarce nieruchomościami lub odrębnych przepisów , przysługuje pierwszeństwo w jej nabyciu , jeśli złożą wniosek w terminie 6 tygodni licząc od dnia wywieszenia niniejszego wykazu.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3</w:t>
      </w:r>
    </w:p>
    <w:p w:rsidR="0037467D" w:rsidRDefault="0037467D" w:rsidP="0037467D">
      <w:pPr>
        <w:jc w:val="both"/>
        <w:rPr>
          <w:sz w:val="22"/>
        </w:rPr>
      </w:pPr>
      <w:r>
        <w:rPr>
          <w:sz w:val="22"/>
        </w:rPr>
        <w:t>Wykonanie zarządzenia  powierza  się Referatowi  Rolnictwa ,  Gospodarki Nieruchomościami i Zagospodarowania Przestrzennego.</w:t>
      </w:r>
    </w:p>
    <w:p w:rsidR="0037467D" w:rsidRDefault="0037467D" w:rsidP="0037467D">
      <w:pPr>
        <w:jc w:val="both"/>
        <w:rPr>
          <w:sz w:val="22"/>
        </w:rPr>
      </w:pP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4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  <w:r w:rsidRPr="00DF24D8">
        <w:rPr>
          <w:sz w:val="24"/>
          <w:szCs w:val="24"/>
        </w:rPr>
        <w:t>Zarządzenie  wchodzi w życie z dniem podjęcia.</w:t>
      </w:r>
    </w:p>
    <w:p w:rsidR="00213766" w:rsidRDefault="00213766" w:rsidP="0037467D">
      <w:pPr>
        <w:jc w:val="both"/>
        <w:rPr>
          <w:sz w:val="24"/>
          <w:szCs w:val="24"/>
        </w:rPr>
        <w:sectPr w:rsidR="00213766">
          <w:pgSz w:w="11906" w:h="16838"/>
          <w:pgMar w:top="1418" w:right="851" w:bottom="1418" w:left="1418" w:header="708" w:footer="708" w:gutter="0"/>
          <w:cols w:space="708"/>
        </w:sectPr>
      </w:pPr>
    </w:p>
    <w:p w:rsidR="00213766" w:rsidRDefault="00213766" w:rsidP="00213766">
      <w:pPr>
        <w:rPr>
          <w:sz w:val="24"/>
        </w:rPr>
      </w:pPr>
      <w:r>
        <w:rPr>
          <w:sz w:val="24"/>
        </w:rPr>
        <w:lastRenderedPageBreak/>
        <w:t xml:space="preserve">Załącznik Nr </w:t>
      </w:r>
      <w:r w:rsidR="00BE4488">
        <w:rPr>
          <w:sz w:val="24"/>
        </w:rPr>
        <w:t>1  do zarządzenia  Nr    105</w:t>
      </w:r>
      <w:r w:rsidR="007004E4">
        <w:rPr>
          <w:sz w:val="24"/>
        </w:rPr>
        <w:t>/2010</w:t>
      </w:r>
      <w:r>
        <w:rPr>
          <w:sz w:val="24"/>
        </w:rPr>
        <w:t xml:space="preserve">  Wójta Gminy Ustronie</w:t>
      </w:r>
      <w:r w:rsidR="00BE4488">
        <w:rPr>
          <w:sz w:val="24"/>
        </w:rPr>
        <w:t xml:space="preserve"> Morskie z dnia  31 sierpnia </w:t>
      </w:r>
      <w:r w:rsidR="00207997">
        <w:rPr>
          <w:sz w:val="24"/>
        </w:rPr>
        <w:t xml:space="preserve"> </w:t>
      </w:r>
      <w:r w:rsidR="00D01EF7">
        <w:rPr>
          <w:sz w:val="24"/>
        </w:rPr>
        <w:t xml:space="preserve"> 201</w:t>
      </w:r>
      <w:r w:rsidR="007004E4">
        <w:rPr>
          <w:sz w:val="24"/>
        </w:rPr>
        <w:t xml:space="preserve">0 </w:t>
      </w:r>
      <w:r>
        <w:rPr>
          <w:sz w:val="24"/>
        </w:rPr>
        <w:t xml:space="preserve">  roku  w sprawie  ogłoszenia wykaz</w:t>
      </w:r>
      <w:r w:rsidR="00207997">
        <w:rPr>
          <w:sz w:val="24"/>
        </w:rPr>
        <w:t xml:space="preserve">u </w:t>
      </w:r>
      <w:r w:rsidR="00D51C5B">
        <w:rPr>
          <w:sz w:val="24"/>
        </w:rPr>
        <w:t xml:space="preserve">nieruchomości </w:t>
      </w:r>
      <w:r w:rsidR="00D01EF7">
        <w:rPr>
          <w:sz w:val="24"/>
        </w:rPr>
        <w:t xml:space="preserve"> </w:t>
      </w:r>
      <w:r>
        <w:rPr>
          <w:sz w:val="24"/>
        </w:rPr>
        <w:t xml:space="preserve"> </w:t>
      </w:r>
      <w:r w:rsidR="00D51C5B">
        <w:rPr>
          <w:sz w:val="24"/>
        </w:rPr>
        <w:t xml:space="preserve">przeznaczonej </w:t>
      </w:r>
      <w:r w:rsidR="00D01EF7">
        <w:rPr>
          <w:sz w:val="24"/>
        </w:rPr>
        <w:t xml:space="preserve">  do  sprzedaży</w:t>
      </w:r>
      <w:r w:rsidR="00D51C5B">
        <w:rPr>
          <w:sz w:val="24"/>
        </w:rPr>
        <w:t xml:space="preserve"> położonej w Ustroniu Morskim przy ulicy Granicznej</w:t>
      </w:r>
      <w:r>
        <w:rPr>
          <w:sz w:val="24"/>
        </w:rPr>
        <w:t>.</w:t>
      </w:r>
    </w:p>
    <w:p w:rsidR="00213766" w:rsidRDefault="00213766" w:rsidP="00213766">
      <w:pPr>
        <w:rPr>
          <w:sz w:val="24"/>
        </w:rPr>
      </w:pPr>
    </w:p>
    <w:p w:rsidR="00BE4488" w:rsidRDefault="00BE4488" w:rsidP="00213766">
      <w:pPr>
        <w:rPr>
          <w:sz w:val="24"/>
        </w:rPr>
      </w:pPr>
    </w:p>
    <w:p w:rsidR="00BE4488" w:rsidRDefault="00BE4488" w:rsidP="002137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1134"/>
        <w:gridCol w:w="1134"/>
        <w:gridCol w:w="1985"/>
        <w:gridCol w:w="4394"/>
        <w:gridCol w:w="2977"/>
        <w:gridCol w:w="992"/>
        <w:gridCol w:w="1559"/>
      </w:tblGrid>
      <w:tr w:rsidR="00213766">
        <w:trPr>
          <w:cantSplit/>
          <w:trHeight w:val="860"/>
        </w:trPr>
        <w:tc>
          <w:tcPr>
            <w:tcW w:w="496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08" w:type="dxa"/>
          </w:tcPr>
          <w:p w:rsidR="00213766" w:rsidRDefault="00213766" w:rsidP="0021376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213766" w:rsidRDefault="00213766" w:rsidP="00213766">
            <w:r>
              <w:t>KW</w:t>
            </w:r>
          </w:p>
        </w:tc>
        <w:tc>
          <w:tcPr>
            <w:tcW w:w="1134" w:type="dxa"/>
          </w:tcPr>
          <w:p w:rsidR="00213766" w:rsidRDefault="00213766" w:rsidP="0021376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działki</w:t>
            </w:r>
          </w:p>
        </w:tc>
        <w:tc>
          <w:tcPr>
            <w:tcW w:w="1134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Pow. </w:t>
            </w:r>
          </w:p>
          <w:p w:rsidR="00213766" w:rsidRDefault="00213766" w:rsidP="00213766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(ha)</w:t>
            </w:r>
          </w:p>
        </w:tc>
        <w:tc>
          <w:tcPr>
            <w:tcW w:w="1985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Położenie</w:t>
            </w:r>
          </w:p>
        </w:tc>
        <w:tc>
          <w:tcPr>
            <w:tcW w:w="4394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2977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Przeznaczenie w </w:t>
            </w:r>
            <w:proofErr w:type="spellStart"/>
            <w:r>
              <w:rPr>
                <w:sz w:val="22"/>
              </w:rPr>
              <w:t>mpzp</w:t>
            </w:r>
            <w:proofErr w:type="spellEnd"/>
          </w:p>
        </w:tc>
        <w:tc>
          <w:tcPr>
            <w:tcW w:w="992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Forma </w:t>
            </w:r>
          </w:p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zbycia</w:t>
            </w:r>
          </w:p>
        </w:tc>
        <w:tc>
          <w:tcPr>
            <w:tcW w:w="1559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Cena sprzedaży</w:t>
            </w:r>
          </w:p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(złotych)</w:t>
            </w:r>
          </w:p>
          <w:p w:rsidR="00213766" w:rsidRDefault="00207997" w:rsidP="00213766">
            <w:pPr>
              <w:rPr>
                <w:sz w:val="22"/>
              </w:rPr>
            </w:pPr>
            <w:r>
              <w:rPr>
                <w:sz w:val="22"/>
              </w:rPr>
              <w:t>brutto</w:t>
            </w:r>
          </w:p>
        </w:tc>
      </w:tr>
      <w:tr w:rsidR="00213766">
        <w:trPr>
          <w:cantSplit/>
          <w:trHeight w:val="277"/>
        </w:trPr>
        <w:tc>
          <w:tcPr>
            <w:tcW w:w="496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7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68A6">
        <w:trPr>
          <w:cantSplit/>
          <w:trHeight w:val="1273"/>
        </w:trPr>
        <w:tc>
          <w:tcPr>
            <w:tcW w:w="496" w:type="dxa"/>
          </w:tcPr>
          <w:p w:rsidR="007868A6" w:rsidRDefault="007868A6" w:rsidP="0021376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7868A6" w:rsidRDefault="007868A6" w:rsidP="00213766">
            <w:pPr>
              <w:rPr>
                <w:sz w:val="22"/>
              </w:rPr>
            </w:pPr>
          </w:p>
          <w:p w:rsidR="007868A6" w:rsidRDefault="007868A6" w:rsidP="00213766">
            <w:pPr>
              <w:rPr>
                <w:sz w:val="22"/>
              </w:rPr>
            </w:pPr>
          </w:p>
          <w:p w:rsidR="007868A6" w:rsidRDefault="007868A6" w:rsidP="0021376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68A6" w:rsidRDefault="00D51C5B" w:rsidP="002E7281">
            <w:pPr>
              <w:rPr>
                <w:sz w:val="22"/>
              </w:rPr>
            </w:pPr>
            <w:r>
              <w:rPr>
                <w:sz w:val="22"/>
              </w:rPr>
              <w:t>8612</w:t>
            </w:r>
          </w:p>
        </w:tc>
        <w:tc>
          <w:tcPr>
            <w:tcW w:w="1134" w:type="dxa"/>
          </w:tcPr>
          <w:p w:rsidR="007868A6" w:rsidRDefault="00D51C5B" w:rsidP="002E7281">
            <w:pPr>
              <w:pStyle w:val="Nagwek2"/>
            </w:pPr>
            <w:r>
              <w:t>265/8</w:t>
            </w:r>
          </w:p>
        </w:tc>
        <w:tc>
          <w:tcPr>
            <w:tcW w:w="1134" w:type="dxa"/>
          </w:tcPr>
          <w:p w:rsidR="007868A6" w:rsidRPr="00ED7B91" w:rsidRDefault="00537011" w:rsidP="002E72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</w:t>
            </w:r>
            <w:r w:rsidR="00D51C5B">
              <w:rPr>
                <w:b/>
                <w:sz w:val="22"/>
              </w:rPr>
              <w:t>2761</w:t>
            </w:r>
          </w:p>
        </w:tc>
        <w:tc>
          <w:tcPr>
            <w:tcW w:w="1985" w:type="dxa"/>
          </w:tcPr>
          <w:p w:rsidR="007868A6" w:rsidRDefault="00D51C5B" w:rsidP="002E7281">
            <w:pPr>
              <w:rPr>
                <w:sz w:val="22"/>
              </w:rPr>
            </w:pPr>
            <w:r>
              <w:rPr>
                <w:sz w:val="22"/>
              </w:rPr>
              <w:t xml:space="preserve">Ustronie Morskie </w:t>
            </w:r>
          </w:p>
          <w:p w:rsidR="00D51C5B" w:rsidRDefault="00D51C5B" w:rsidP="002E7281">
            <w:pPr>
              <w:rPr>
                <w:sz w:val="22"/>
              </w:rPr>
            </w:pPr>
            <w:r>
              <w:rPr>
                <w:sz w:val="22"/>
              </w:rPr>
              <w:t xml:space="preserve">Ul. Graniczna </w:t>
            </w:r>
          </w:p>
        </w:tc>
        <w:tc>
          <w:tcPr>
            <w:tcW w:w="4394" w:type="dxa"/>
          </w:tcPr>
          <w:p w:rsidR="007868A6" w:rsidRDefault="007868A6" w:rsidP="00D51C5B">
            <w:pPr>
              <w:rPr>
                <w:sz w:val="22"/>
              </w:rPr>
            </w:pPr>
            <w:r>
              <w:rPr>
                <w:sz w:val="22"/>
              </w:rPr>
              <w:t xml:space="preserve">Nieruchomość gruntowa niezabudowana </w:t>
            </w:r>
            <w:r w:rsidR="00D51C5B">
              <w:rPr>
                <w:sz w:val="22"/>
              </w:rPr>
              <w:t>położona ok.</w:t>
            </w:r>
            <w:r w:rsidR="00550AEB">
              <w:rPr>
                <w:sz w:val="22"/>
              </w:rPr>
              <w:t xml:space="preserve">200  m </w:t>
            </w:r>
            <w:r w:rsidR="00D51C5B">
              <w:rPr>
                <w:sz w:val="22"/>
              </w:rPr>
              <w:t xml:space="preserve">od plaży i morza wśród zalesionej części miejscowości </w:t>
            </w:r>
            <w:r w:rsidR="00550AE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, </w:t>
            </w:r>
            <w:r w:rsidR="00D51C5B">
              <w:rPr>
                <w:sz w:val="22"/>
              </w:rPr>
              <w:t xml:space="preserve">dostęp bezpośrednio do ulicy Granicznej </w:t>
            </w:r>
            <w:r w:rsidR="00550AEB">
              <w:rPr>
                <w:sz w:val="22"/>
              </w:rPr>
              <w:t xml:space="preserve">kształt działki regularny , </w:t>
            </w:r>
            <w:r w:rsidR="00574660">
              <w:rPr>
                <w:sz w:val="22"/>
              </w:rPr>
              <w:t>dostęp do in</w:t>
            </w:r>
            <w:r w:rsidR="00550AEB">
              <w:rPr>
                <w:sz w:val="22"/>
              </w:rPr>
              <w:t xml:space="preserve">frastruktury technicznej – </w:t>
            </w:r>
            <w:r w:rsidR="00D51C5B">
              <w:rPr>
                <w:sz w:val="22"/>
              </w:rPr>
              <w:t>dobry.</w:t>
            </w:r>
          </w:p>
        </w:tc>
        <w:tc>
          <w:tcPr>
            <w:tcW w:w="2977" w:type="dxa"/>
          </w:tcPr>
          <w:p w:rsidR="007868A6" w:rsidRPr="00F73B54" w:rsidRDefault="000D7E85" w:rsidP="003475A2">
            <w:pPr>
              <w:rPr>
                <w:b/>
                <w:sz w:val="22"/>
              </w:rPr>
            </w:pPr>
            <w:r>
              <w:rPr>
                <w:sz w:val="22"/>
              </w:rPr>
              <w:t>Teren oznaczony</w:t>
            </w:r>
            <w:r w:rsidR="003475A2">
              <w:rPr>
                <w:sz w:val="22"/>
              </w:rPr>
              <w:t xml:space="preserve"> w planie  symbolem L9 MP </w:t>
            </w:r>
            <w:r>
              <w:rPr>
                <w:sz w:val="22"/>
              </w:rPr>
              <w:t xml:space="preserve"> </w:t>
            </w:r>
            <w:r w:rsidR="007868A6">
              <w:rPr>
                <w:sz w:val="22"/>
              </w:rPr>
              <w:t xml:space="preserve"> jako teren </w:t>
            </w:r>
            <w:r w:rsidR="007268BE">
              <w:rPr>
                <w:sz w:val="22"/>
              </w:rPr>
              <w:t>przez</w:t>
            </w:r>
            <w:r w:rsidR="006C0D5D">
              <w:rPr>
                <w:sz w:val="22"/>
              </w:rPr>
              <w:t>naczony  pod zabudowę mieszka</w:t>
            </w:r>
            <w:r w:rsidR="003475A2">
              <w:rPr>
                <w:sz w:val="22"/>
              </w:rPr>
              <w:t xml:space="preserve">lno - pensjonatową  w tym usługi związane z kategorią pensjonatu – zgodnie z ustawą o usługach turystycznych  tj. m. </w:t>
            </w:r>
            <w:proofErr w:type="spellStart"/>
            <w:r w:rsidR="003475A2">
              <w:rPr>
                <w:sz w:val="22"/>
              </w:rPr>
              <w:t>inn</w:t>
            </w:r>
            <w:proofErr w:type="spellEnd"/>
            <w:r w:rsidR="003475A2">
              <w:rPr>
                <w:sz w:val="22"/>
              </w:rPr>
              <w:t xml:space="preserve">. budynki mieszkalno -  pensjonatowe wolnostojące , obiekty usługowe towarzyszące pensjonatom </w:t>
            </w:r>
            <w:r w:rsidR="000443A1">
              <w:rPr>
                <w:sz w:val="22"/>
              </w:rPr>
              <w:t xml:space="preserve"> wolnostojące , </w:t>
            </w:r>
            <w:r w:rsidR="003475A2">
              <w:rPr>
                <w:sz w:val="22"/>
              </w:rPr>
              <w:t xml:space="preserve">dobudowane , wbudowane </w:t>
            </w:r>
            <w:r w:rsidR="000443A1">
              <w:rPr>
                <w:sz w:val="22"/>
              </w:rPr>
              <w:t>, maksy</w:t>
            </w:r>
            <w:r w:rsidR="003475A2">
              <w:rPr>
                <w:sz w:val="22"/>
              </w:rPr>
              <w:t>malna powierzchnia zabudowy do 3</w:t>
            </w:r>
            <w:r w:rsidR="000443A1">
              <w:rPr>
                <w:sz w:val="22"/>
              </w:rPr>
              <w:t>0% , wys</w:t>
            </w:r>
            <w:r w:rsidR="003475A2">
              <w:rPr>
                <w:sz w:val="22"/>
              </w:rPr>
              <w:t>okość zabudowy mieszkalno – pensjonatowej  do 12</w:t>
            </w:r>
            <w:r w:rsidR="000443A1">
              <w:rPr>
                <w:sz w:val="22"/>
              </w:rPr>
              <w:t xml:space="preserve"> m</w:t>
            </w:r>
          </w:p>
        </w:tc>
        <w:tc>
          <w:tcPr>
            <w:tcW w:w="992" w:type="dxa"/>
          </w:tcPr>
          <w:p w:rsidR="007868A6" w:rsidRDefault="007868A6" w:rsidP="002E7281">
            <w:r w:rsidRPr="002A770D">
              <w:rPr>
                <w:b/>
              </w:rPr>
              <w:t>własność</w:t>
            </w:r>
          </w:p>
        </w:tc>
        <w:tc>
          <w:tcPr>
            <w:tcW w:w="1559" w:type="dxa"/>
          </w:tcPr>
          <w:p w:rsidR="007868A6" w:rsidRDefault="003475A2" w:rsidP="002E728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1.500.000.-</w:t>
            </w:r>
          </w:p>
        </w:tc>
      </w:tr>
    </w:tbl>
    <w:p w:rsidR="00213766" w:rsidRDefault="00213766" w:rsidP="00213766">
      <w:pPr>
        <w:rPr>
          <w:sz w:val="24"/>
        </w:rPr>
      </w:pPr>
    </w:p>
    <w:sectPr w:rsidR="00213766" w:rsidSect="00213766">
      <w:pgSz w:w="16840" w:h="11907" w:orient="landscape" w:code="9"/>
      <w:pgMar w:top="1418" w:right="403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A7A"/>
    <w:multiLevelType w:val="hybridMultilevel"/>
    <w:tmpl w:val="7312D37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7C71456"/>
    <w:multiLevelType w:val="hybridMultilevel"/>
    <w:tmpl w:val="B6A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A2"/>
    <w:rsid w:val="00020B72"/>
    <w:rsid w:val="000443A1"/>
    <w:rsid w:val="000C6DE5"/>
    <w:rsid w:val="000D7E85"/>
    <w:rsid w:val="00126A25"/>
    <w:rsid w:val="001B7ADA"/>
    <w:rsid w:val="001C2B0D"/>
    <w:rsid w:val="001D202D"/>
    <w:rsid w:val="001F007A"/>
    <w:rsid w:val="00207997"/>
    <w:rsid w:val="00213766"/>
    <w:rsid w:val="00226093"/>
    <w:rsid w:val="002F7F93"/>
    <w:rsid w:val="003062BF"/>
    <w:rsid w:val="00336831"/>
    <w:rsid w:val="003475A2"/>
    <w:rsid w:val="0037467D"/>
    <w:rsid w:val="003B311D"/>
    <w:rsid w:val="003B3BCA"/>
    <w:rsid w:val="00465FE3"/>
    <w:rsid w:val="004773BA"/>
    <w:rsid w:val="004B0DA2"/>
    <w:rsid w:val="005127DB"/>
    <w:rsid w:val="00537011"/>
    <w:rsid w:val="00544AD5"/>
    <w:rsid w:val="005458FE"/>
    <w:rsid w:val="00545E89"/>
    <w:rsid w:val="00550AEB"/>
    <w:rsid w:val="00574660"/>
    <w:rsid w:val="005801EA"/>
    <w:rsid w:val="005A08FB"/>
    <w:rsid w:val="005F2667"/>
    <w:rsid w:val="005F5961"/>
    <w:rsid w:val="006308E1"/>
    <w:rsid w:val="006324AB"/>
    <w:rsid w:val="006C0D5D"/>
    <w:rsid w:val="007004E4"/>
    <w:rsid w:val="0072436A"/>
    <w:rsid w:val="007268BE"/>
    <w:rsid w:val="007440A3"/>
    <w:rsid w:val="007868A6"/>
    <w:rsid w:val="007E65E3"/>
    <w:rsid w:val="007F3B77"/>
    <w:rsid w:val="008E32BC"/>
    <w:rsid w:val="009239E2"/>
    <w:rsid w:val="00A959C3"/>
    <w:rsid w:val="00AA48A2"/>
    <w:rsid w:val="00AE1EB7"/>
    <w:rsid w:val="00B04ED5"/>
    <w:rsid w:val="00B54DBC"/>
    <w:rsid w:val="00BE4488"/>
    <w:rsid w:val="00C1501C"/>
    <w:rsid w:val="00CF6361"/>
    <w:rsid w:val="00D01EF7"/>
    <w:rsid w:val="00D134E1"/>
    <w:rsid w:val="00D51C5B"/>
    <w:rsid w:val="00D60B5E"/>
    <w:rsid w:val="00DD1264"/>
    <w:rsid w:val="00E0606A"/>
    <w:rsid w:val="00E37DA9"/>
    <w:rsid w:val="00E51BC3"/>
    <w:rsid w:val="00E54318"/>
    <w:rsid w:val="00F02962"/>
    <w:rsid w:val="00FD6C5D"/>
    <w:rsid w:val="00FF5A41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ED5"/>
  </w:style>
  <w:style w:type="paragraph" w:styleId="Nagwek1">
    <w:name w:val="heading 1"/>
    <w:basedOn w:val="Normalny"/>
    <w:next w:val="Normalny"/>
    <w:qFormat/>
    <w:rsid w:val="0021376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13766"/>
    <w:pPr>
      <w:keepNext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4ED5"/>
    <w:rPr>
      <w:sz w:val="24"/>
    </w:rPr>
  </w:style>
  <w:style w:type="paragraph" w:styleId="Tekstpodstawowy2">
    <w:name w:val="Body Text 2"/>
    <w:basedOn w:val="Normalny"/>
    <w:rsid w:val="00B04ED5"/>
    <w:pPr>
      <w:jc w:val="both"/>
    </w:pPr>
    <w:rPr>
      <w:sz w:val="22"/>
    </w:rPr>
  </w:style>
  <w:style w:type="paragraph" w:styleId="Tekstpodstawowy3">
    <w:name w:val="Body Text 3"/>
    <w:basedOn w:val="Normalny"/>
    <w:rsid w:val="00B04ED5"/>
    <w:rPr>
      <w:sz w:val="22"/>
    </w:rPr>
  </w:style>
  <w:style w:type="paragraph" w:styleId="Tekstdymka">
    <w:name w:val="Balloon Text"/>
    <w:basedOn w:val="Normalny"/>
    <w:semiHidden/>
    <w:rsid w:val="00B04E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D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USTRONIE M.</Company>
  <LinksUpToDate>false</LinksUpToDate>
  <CharactersWithSpaces>3085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GNP</cp:lastModifiedBy>
  <cp:revision>3</cp:revision>
  <cp:lastPrinted>2010-08-04T07:09:00Z</cp:lastPrinted>
  <dcterms:created xsi:type="dcterms:W3CDTF">2010-09-02T08:19:00Z</dcterms:created>
  <dcterms:modified xsi:type="dcterms:W3CDTF">2010-09-02T08:43:00Z</dcterms:modified>
</cp:coreProperties>
</file>