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61"/>
        <w:tblW w:w="939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3118"/>
        <w:gridCol w:w="1134"/>
        <w:gridCol w:w="1739"/>
        <w:gridCol w:w="2867"/>
      </w:tblGrid>
      <w:tr w:rsidR="00DD7CC5" w:rsidRPr="00A5799B" w:rsidTr="00E53AE4">
        <w:trPr>
          <w:cantSplit/>
          <w:trHeight w:val="851"/>
        </w:trPr>
        <w:tc>
          <w:tcPr>
            <w:tcW w:w="534" w:type="dxa"/>
            <w:shd w:val="pct30" w:color="FFFF00" w:fill="FFFFFF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LP</w:t>
            </w:r>
          </w:p>
        </w:tc>
        <w:tc>
          <w:tcPr>
            <w:tcW w:w="3118" w:type="dxa"/>
            <w:shd w:val="pct30" w:color="FFFF00" w:fill="FFFFFF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OPIS</w:t>
            </w:r>
          </w:p>
        </w:tc>
        <w:tc>
          <w:tcPr>
            <w:tcW w:w="1134" w:type="dxa"/>
            <w:shd w:val="pct30" w:color="FFFF00" w:fill="FFFFFF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1739" w:type="dxa"/>
            <w:shd w:val="pct30" w:color="FFFF00" w:fill="FFFFFF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KWOTA</w:t>
            </w:r>
          </w:p>
        </w:tc>
        <w:tc>
          <w:tcPr>
            <w:tcW w:w="2867" w:type="dxa"/>
            <w:shd w:val="pct30" w:color="FFFF00" w:fill="FFFFFF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INFORMACJE DODATKOWE</w:t>
            </w:r>
          </w:p>
        </w:tc>
      </w:tr>
      <w:tr w:rsidR="00DD7CC5" w:rsidRPr="00A5799B" w:rsidTr="00E53AE4">
        <w:trPr>
          <w:trHeight w:val="561"/>
        </w:trPr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ILOŚĆ RACHUNKÓW BANKOWYCH -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BIEŻĄCYCH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60563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Stan na dzień 20 lipca 2010 r.</w:t>
            </w:r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ILOŚĆ RACHUNKÓW BANKOWYCH -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POMOCNICZYCH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60563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 w:line="480" w:lineRule="auto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Stan na dzień 20 lipca 2010 r.</w:t>
            </w:r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WYSOKOŚĆ KOSZTÓW BANKOWEJ OBSŁUGI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60563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Poniesione w okresie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PROGNOZOWANA ROCZNA LICZBA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 xml:space="preserve">WPŁAT </w:t>
            </w:r>
            <w:r w:rsidRPr="00A5799B">
              <w:rPr>
                <w:rFonts w:ascii="Calibri" w:hAnsi="Calibri"/>
                <w:sz w:val="22"/>
                <w:szCs w:val="22"/>
              </w:rPr>
              <w:t>GOTÓWKOWYCH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60563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w okresie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ŚREDNIA ARYTMETYCZNA WARTOŚĆ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 xml:space="preserve">WPŁAT </w:t>
            </w:r>
            <w:r w:rsidRPr="00A5799B">
              <w:rPr>
                <w:rFonts w:ascii="Calibri" w:hAnsi="Calibri"/>
                <w:sz w:val="22"/>
                <w:szCs w:val="22"/>
              </w:rPr>
              <w:t>GOTÓWKOWYCH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092F40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25.597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Z okresu 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  <w:r w:rsidRPr="00A5799B">
              <w:rPr>
                <w:rFonts w:ascii="Calibri" w:hAnsi="Calibri"/>
                <w:sz w:val="22"/>
                <w:szCs w:val="22"/>
              </w:rPr>
              <w:t xml:space="preserve"> średnia arytmetyczna</w:t>
            </w:r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PROGNOZOWANA ROCZNA LICZBA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WYPŁAT</w:t>
            </w:r>
            <w:r w:rsidRPr="00A5799B">
              <w:rPr>
                <w:rFonts w:ascii="Calibri" w:hAnsi="Calibri"/>
                <w:sz w:val="22"/>
                <w:szCs w:val="22"/>
              </w:rPr>
              <w:t xml:space="preserve"> GOTÓWKOWYCH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092F40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2.585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w okresie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ŚREDNIA ARYTMETYCZNA WARTOŚĆ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 xml:space="preserve">WYPŁAT </w:t>
            </w:r>
            <w:r w:rsidRPr="00A5799B">
              <w:rPr>
                <w:rFonts w:ascii="Calibri" w:hAnsi="Calibri"/>
                <w:sz w:val="22"/>
                <w:szCs w:val="22"/>
              </w:rPr>
              <w:t>GOTÓWKOWYCH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092F40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4.216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Z okresu 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  <w:r w:rsidRPr="00A5799B">
              <w:rPr>
                <w:rFonts w:ascii="Calibri" w:hAnsi="Calibri"/>
                <w:sz w:val="22"/>
                <w:szCs w:val="22"/>
              </w:rPr>
              <w:t xml:space="preserve"> średnia arytmetyczna</w:t>
            </w:r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PROGNOZOWANA ROCZNA LICZBA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PRZELEWÓW</w:t>
            </w:r>
            <w:r w:rsidRPr="00A5799B">
              <w:rPr>
                <w:rFonts w:ascii="Calibri" w:hAnsi="Calibri"/>
                <w:sz w:val="22"/>
                <w:szCs w:val="22"/>
              </w:rPr>
              <w:t xml:space="preserve"> BANKOWYCH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092F40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13.625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w okresie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ŚREDNIA ARYTMETYCZNA WARTOŚĆ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 xml:space="preserve">PRZELEWÓW </w:t>
            </w:r>
            <w:r w:rsidRPr="00A5799B">
              <w:rPr>
                <w:rFonts w:ascii="Calibri" w:hAnsi="Calibri"/>
                <w:sz w:val="22"/>
                <w:szCs w:val="22"/>
              </w:rPr>
              <w:t>BANKOWYCH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CD4C8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744.017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Z okresu 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  <w:r w:rsidRPr="00A5799B">
              <w:rPr>
                <w:rFonts w:ascii="Calibri" w:hAnsi="Calibri"/>
                <w:sz w:val="22"/>
                <w:szCs w:val="22"/>
              </w:rPr>
              <w:t xml:space="preserve"> średnia arytmetyczna</w:t>
            </w:r>
          </w:p>
        </w:tc>
      </w:tr>
      <w:tr w:rsidR="00DD7CC5" w:rsidRPr="00A5799B" w:rsidTr="00E53AE4"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PROGNOZOWANA ROCZNA LICZBA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PRZELEWÓW</w:t>
            </w:r>
            <w:r w:rsidRPr="00A579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WENĘTRZNYCH DO URZĘDU GMINY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CD4C8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w okresie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</w:p>
        </w:tc>
      </w:tr>
      <w:tr w:rsidR="00DD7CC5" w:rsidRPr="00A5799B" w:rsidTr="00E53AE4">
        <w:trPr>
          <w:trHeight w:val="1213"/>
        </w:trPr>
        <w:tc>
          <w:tcPr>
            <w:tcW w:w="5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ŚREDNIA ARYTMETYCZNA WARTOŚĆ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PRZELEWÓW</w:t>
            </w:r>
            <w:r w:rsidRPr="00A579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99B">
              <w:rPr>
                <w:rFonts w:ascii="Calibri" w:hAnsi="Calibri"/>
                <w:b/>
                <w:sz w:val="22"/>
                <w:szCs w:val="22"/>
              </w:rPr>
              <w:t>WENĘTRZNYCH DO URZĘDU GMINY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D7CC5" w:rsidRPr="00A5799B" w:rsidRDefault="00CD4C8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D7CC5" w:rsidRPr="00A5799B" w:rsidRDefault="00DD7CC5" w:rsidP="00E53AE4">
            <w:pPr>
              <w:pStyle w:val="NormalnyWeb"/>
              <w:spacing w:after="0"/>
              <w:jc w:val="center"/>
              <w:rPr>
                <w:rFonts w:ascii="Calibri" w:hAnsi="Calibri"/>
              </w:rPr>
            </w:pPr>
            <w:r w:rsidRPr="00A5799B">
              <w:rPr>
                <w:rFonts w:ascii="Calibri" w:hAnsi="Calibri"/>
                <w:sz w:val="22"/>
                <w:szCs w:val="22"/>
              </w:rPr>
              <w:t xml:space="preserve">Z okresu  12 ostatnich </w:t>
            </w:r>
            <w:proofErr w:type="spellStart"/>
            <w:r w:rsidRPr="00A5799B">
              <w:rPr>
                <w:rFonts w:ascii="Calibri" w:hAnsi="Calibri"/>
                <w:sz w:val="22"/>
                <w:szCs w:val="22"/>
              </w:rPr>
              <w:t>m-cy</w:t>
            </w:r>
            <w:proofErr w:type="spellEnd"/>
            <w:r w:rsidRPr="00A5799B">
              <w:rPr>
                <w:rFonts w:ascii="Calibri" w:hAnsi="Calibri"/>
                <w:sz w:val="22"/>
                <w:szCs w:val="22"/>
              </w:rPr>
              <w:t xml:space="preserve"> średnia arytmetyczna</w:t>
            </w:r>
          </w:p>
        </w:tc>
      </w:tr>
    </w:tbl>
    <w:p w:rsidR="00E53AE4" w:rsidRDefault="00E53AE4" w:rsidP="00380B48">
      <w:pPr>
        <w:pStyle w:val="Akapitzlist"/>
        <w:spacing w:after="120" w:line="240" w:lineRule="auto"/>
        <w:jc w:val="center"/>
        <w:rPr>
          <w:rFonts w:eastAsia="Times New Roman" w:cs="Tahoma"/>
          <w:b/>
          <w:color w:val="534E40"/>
          <w:lang w:eastAsia="pl-PL"/>
        </w:rPr>
      </w:pPr>
    </w:p>
    <w:p w:rsidR="00380B48" w:rsidRPr="001A74BA" w:rsidRDefault="00380B48" w:rsidP="00380B48">
      <w:pPr>
        <w:pStyle w:val="Akapitzlist"/>
        <w:spacing w:after="120" w:line="240" w:lineRule="auto"/>
        <w:jc w:val="center"/>
        <w:rPr>
          <w:rFonts w:eastAsia="Times New Roman" w:cs="Tahoma"/>
          <w:b/>
          <w:color w:val="534E40"/>
          <w:lang w:eastAsia="pl-PL"/>
        </w:rPr>
      </w:pPr>
      <w:r>
        <w:rPr>
          <w:rFonts w:eastAsia="Times New Roman" w:cs="Tahoma"/>
          <w:b/>
          <w:color w:val="534E40"/>
          <w:lang w:eastAsia="pl-PL"/>
        </w:rPr>
        <w:t xml:space="preserve">SKALA OPERACJI FINANSOWYCH W GMINIE USTRONIE MORSKIE I JEJ JEDNOSTKACH </w:t>
      </w:r>
      <w:r w:rsidR="00E53AE4">
        <w:rPr>
          <w:rFonts w:eastAsia="Times New Roman" w:cs="Tahoma"/>
          <w:b/>
          <w:color w:val="534E40"/>
          <w:lang w:eastAsia="pl-PL"/>
        </w:rPr>
        <w:t>O</w:t>
      </w:r>
      <w:r>
        <w:rPr>
          <w:rFonts w:eastAsia="Times New Roman" w:cs="Tahoma"/>
          <w:b/>
          <w:color w:val="534E40"/>
          <w:lang w:eastAsia="pl-PL"/>
        </w:rPr>
        <w:t>RGANIZACYJNYCH – według stanu na dzień 20.07.2010 r.</w:t>
      </w:r>
    </w:p>
    <w:p w:rsidR="00A5240B" w:rsidRDefault="00A5240B" w:rsidP="00380B48">
      <w:pPr>
        <w:jc w:val="center"/>
      </w:pPr>
    </w:p>
    <w:sectPr w:rsidR="00A5240B" w:rsidSect="00A524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48" w:rsidRDefault="00380B48" w:rsidP="00380B48">
      <w:r>
        <w:separator/>
      </w:r>
    </w:p>
  </w:endnote>
  <w:endnote w:type="continuationSeparator" w:id="0">
    <w:p w:rsidR="00380B48" w:rsidRDefault="00380B48" w:rsidP="0038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517"/>
      <w:docPartObj>
        <w:docPartGallery w:val="Page Numbers (Bottom of Page)"/>
        <w:docPartUnique/>
      </w:docPartObj>
    </w:sdtPr>
    <w:sdtContent>
      <w:p w:rsidR="00EC597C" w:rsidRDefault="00EC597C">
        <w:pPr>
          <w:pStyle w:val="Stopka"/>
          <w:jc w:val="right"/>
        </w:pPr>
        <w:r>
          <w:t>14</w:t>
        </w:r>
      </w:p>
    </w:sdtContent>
  </w:sdt>
  <w:p w:rsidR="00EC597C" w:rsidRDefault="00EC5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48" w:rsidRDefault="00380B48" w:rsidP="00380B48">
      <w:r>
        <w:separator/>
      </w:r>
    </w:p>
  </w:footnote>
  <w:footnote w:type="continuationSeparator" w:id="0">
    <w:p w:rsidR="00380B48" w:rsidRDefault="00380B48" w:rsidP="0038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48" w:rsidRPr="00E53AE4" w:rsidRDefault="00380B48" w:rsidP="00380B48">
    <w:pPr>
      <w:pStyle w:val="Nagwek"/>
      <w:rPr>
        <w:rFonts w:ascii="Book Antiqua" w:hAnsi="Book Antiqua"/>
        <w:b/>
        <w:color w:val="5F497A" w:themeColor="accent4" w:themeShade="BF"/>
        <w:spacing w:val="30"/>
        <w:sz w:val="18"/>
        <w:szCs w:val="18"/>
      </w:rPr>
    </w:pPr>
    <w:r w:rsidRPr="00555B35">
      <w:rPr>
        <w:noProof/>
      </w:rPr>
      <w:drawing>
        <wp:inline distT="0" distB="0" distL="0" distR="0">
          <wp:extent cx="438150" cy="533400"/>
          <wp:effectExtent l="19050" t="0" r="0" b="0"/>
          <wp:docPr id="2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64" cy="534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53AE4">
      <w:rPr>
        <w:rFonts w:ascii="Cambria" w:hAnsi="Cambria"/>
        <w:b/>
        <w:shadow/>
        <w:color w:val="5F497A" w:themeColor="accent4" w:themeShade="BF"/>
        <w:spacing w:val="30"/>
        <w:sz w:val="18"/>
        <w:szCs w:val="18"/>
      </w:rPr>
      <w:t xml:space="preserve">Załącznik nr 2 </w:t>
    </w:r>
  </w:p>
  <w:p w:rsidR="00380B48" w:rsidRDefault="00380B48">
    <w:pPr>
      <w:pStyle w:val="Nagwek"/>
      <w:rPr>
        <w:sz w:val="18"/>
        <w:szCs w:val="18"/>
      </w:rPr>
    </w:pPr>
    <w:r w:rsidRPr="00E53AE4"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ab/>
      <w:t xml:space="preserve">                                                                                       </w:t>
    </w:r>
    <w:r w:rsidR="00BF68AB"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 xml:space="preserve">   </w:t>
    </w:r>
    <w:r w:rsidRPr="00E53AE4">
      <w:rPr>
        <w:rFonts w:ascii="Book Antiqua" w:hAnsi="Book Antiqua"/>
        <w:b/>
        <w:color w:val="5F497A" w:themeColor="accent4" w:themeShade="BF"/>
        <w:spacing w:val="30"/>
        <w:sz w:val="18"/>
        <w:szCs w:val="18"/>
      </w:rPr>
      <w:t xml:space="preserve"> do SIWZ</w:t>
    </w:r>
  </w:p>
  <w:p w:rsidR="00E53AE4" w:rsidRPr="00E301E5" w:rsidRDefault="00E53AE4" w:rsidP="00E53AE4">
    <w:pPr>
      <w:pStyle w:val="Nagwek"/>
      <w:jc w:val="right"/>
      <w:rPr>
        <w:rFonts w:ascii="Book Antiqua" w:hAnsi="Book Antiqua"/>
        <w:b/>
        <w:color w:val="5F497A" w:themeColor="accent4" w:themeShade="BF"/>
        <w:spacing w:val="30"/>
        <w:sz w:val="14"/>
        <w:szCs w:val="14"/>
      </w:rPr>
    </w:pPr>
    <w:r w:rsidRPr="00E301E5">
      <w:rPr>
        <w:rFonts w:ascii="Book Antiqua" w:hAnsi="Book Antiqua"/>
        <w:b/>
        <w:color w:val="5F497A" w:themeColor="accent4" w:themeShade="BF"/>
        <w:spacing w:val="30"/>
        <w:sz w:val="14"/>
        <w:szCs w:val="14"/>
      </w:rPr>
      <w:t xml:space="preserve">na kompleksową obsługę bankową </w:t>
    </w:r>
  </w:p>
  <w:p w:rsidR="00E53AE4" w:rsidRPr="00E301E5" w:rsidRDefault="00E53AE4" w:rsidP="00E53AE4">
    <w:pPr>
      <w:pStyle w:val="Nagwek"/>
      <w:jc w:val="right"/>
      <w:rPr>
        <w:rFonts w:ascii="Book Antiqua" w:hAnsi="Book Antiqua"/>
        <w:b/>
        <w:color w:val="5F497A" w:themeColor="accent4" w:themeShade="BF"/>
        <w:spacing w:val="30"/>
        <w:sz w:val="14"/>
        <w:szCs w:val="14"/>
      </w:rPr>
    </w:pPr>
    <w:r w:rsidRPr="00E301E5">
      <w:rPr>
        <w:rFonts w:ascii="Book Antiqua" w:hAnsi="Book Antiqua"/>
        <w:b/>
        <w:color w:val="5F497A" w:themeColor="accent4" w:themeShade="BF"/>
        <w:spacing w:val="30"/>
        <w:sz w:val="14"/>
        <w:szCs w:val="14"/>
      </w:rPr>
      <w:t xml:space="preserve">budżetu Gminy Ustronie Morskie </w:t>
    </w:r>
  </w:p>
  <w:p w:rsidR="00E53AE4" w:rsidRPr="00E53AE4" w:rsidRDefault="00E53AE4" w:rsidP="00E53AE4">
    <w:pPr>
      <w:pStyle w:val="Nagwek"/>
      <w:jc w:val="right"/>
    </w:pPr>
    <w:r w:rsidRPr="00E301E5">
      <w:rPr>
        <w:rFonts w:ascii="Book Antiqua" w:hAnsi="Book Antiqua"/>
        <w:b/>
        <w:color w:val="5F497A" w:themeColor="accent4" w:themeShade="BF"/>
        <w:spacing w:val="30"/>
        <w:sz w:val="14"/>
        <w:szCs w:val="14"/>
      </w:rPr>
      <w:t>i jej jednostek organizacyjnych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C5"/>
    <w:rsid w:val="00092F40"/>
    <w:rsid w:val="00143FDE"/>
    <w:rsid w:val="002168F1"/>
    <w:rsid w:val="00264516"/>
    <w:rsid w:val="002C083C"/>
    <w:rsid w:val="00380B48"/>
    <w:rsid w:val="003B0595"/>
    <w:rsid w:val="003D44AF"/>
    <w:rsid w:val="003E6D6E"/>
    <w:rsid w:val="00966622"/>
    <w:rsid w:val="009B5B42"/>
    <w:rsid w:val="00A37122"/>
    <w:rsid w:val="00A5240B"/>
    <w:rsid w:val="00B064EC"/>
    <w:rsid w:val="00BF68AB"/>
    <w:rsid w:val="00C54213"/>
    <w:rsid w:val="00CD4C85"/>
    <w:rsid w:val="00D60563"/>
    <w:rsid w:val="00DD7CC5"/>
    <w:rsid w:val="00E53AE4"/>
    <w:rsid w:val="00E728DB"/>
    <w:rsid w:val="00E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C5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7CC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38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B4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48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0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Skarbnik</cp:lastModifiedBy>
  <cp:revision>8</cp:revision>
  <cp:lastPrinted>2010-07-26T13:07:00Z</cp:lastPrinted>
  <dcterms:created xsi:type="dcterms:W3CDTF">2010-07-26T10:42:00Z</dcterms:created>
  <dcterms:modified xsi:type="dcterms:W3CDTF">2010-07-29T20:02:00Z</dcterms:modified>
</cp:coreProperties>
</file>