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6" w:rsidRPr="00B50CC8" w:rsidRDefault="00B87116" w:rsidP="00FB6107">
      <w:pPr>
        <w:spacing w:after="0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7"/>
      </w:tblGrid>
      <w:tr w:rsidR="00FB6107" w:rsidRPr="006B69C8" w:rsidTr="00FB610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6107" w:rsidRPr="006B69C8" w:rsidRDefault="00FB6107" w:rsidP="00FB6107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9C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Opis przedmiotu zamówienia</w:t>
            </w:r>
          </w:p>
        </w:tc>
      </w:tr>
      <w:tr w:rsidR="00FB6107" w:rsidRPr="006B69C8" w:rsidTr="00FB6107">
        <w:tc>
          <w:tcPr>
            <w:tcW w:w="2093" w:type="dxa"/>
            <w:tcBorders>
              <w:top w:val="single" w:sz="4" w:space="0" w:color="auto"/>
            </w:tcBorders>
          </w:tcPr>
          <w:p w:rsidR="00FB6107" w:rsidRPr="006B69C8" w:rsidRDefault="00FB6107" w:rsidP="006B69C8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B6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zadania:</w:t>
            </w: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B6107" w:rsidRPr="006B69C8" w:rsidRDefault="00FB6107" w:rsidP="006B69C8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bookmarkStart w:id="0" w:name="_Hlk95978931"/>
            <w:r w:rsidRPr="006B69C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Przebudowa i rozbudowa amfiteatru w Ustroniu Morskim</w:t>
            </w:r>
            <w:bookmarkEnd w:id="0"/>
          </w:p>
        </w:tc>
      </w:tr>
    </w:tbl>
    <w:p w:rsidR="00FB6107" w:rsidRDefault="00FB6107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  <w:u w:val="single"/>
        </w:rPr>
      </w:pPr>
    </w:p>
    <w:p w:rsidR="00FF0010" w:rsidRPr="009120AD" w:rsidRDefault="00FF0010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 xml:space="preserve">Kod </w:t>
      </w:r>
      <w:proofErr w:type="spellStart"/>
      <w:r w:rsidRPr="009120AD">
        <w:rPr>
          <w:rFonts w:cstheme="minorHAnsi"/>
          <w:sz w:val="20"/>
        </w:rPr>
        <w:t>CPV</w:t>
      </w:r>
      <w:proofErr w:type="spellEnd"/>
      <w:r w:rsidRPr="009120AD">
        <w:rPr>
          <w:rFonts w:cstheme="minorHAnsi"/>
          <w:sz w:val="20"/>
        </w:rPr>
        <w:t>:</w:t>
      </w:r>
      <w:r w:rsidRPr="009120AD">
        <w:rPr>
          <w:rFonts w:cstheme="minorHAnsi"/>
          <w:sz w:val="20"/>
        </w:rPr>
        <w:tab/>
        <w:t xml:space="preserve">45200000-9 </w:t>
      </w:r>
      <w:r w:rsidRPr="009120AD">
        <w:rPr>
          <w:rFonts w:cstheme="minorHAnsi"/>
          <w:sz w:val="20"/>
        </w:rPr>
        <w:tab/>
        <w:t>Roboty budowlane w zakresie wznoszenia kompletnych obiektów budowlanych lub ich części oraz roboty w zakresie inżynierii lądowej i wodnej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 xml:space="preserve">45111200-0 </w:t>
      </w:r>
      <w:r w:rsidRPr="009120AD">
        <w:rPr>
          <w:rFonts w:cstheme="minorHAnsi"/>
          <w:sz w:val="20"/>
        </w:rPr>
        <w:tab/>
        <w:t>Roboty w zakresie przygotowania terenu pod budowę i roboty ziemne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 xml:space="preserve">45111291-4 </w:t>
      </w:r>
      <w:r w:rsidRPr="009120AD">
        <w:rPr>
          <w:rFonts w:cstheme="minorHAnsi"/>
          <w:sz w:val="20"/>
        </w:rPr>
        <w:tab/>
        <w:t>Roboty w zakresie zagospodarowania terenu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>45233200-1</w:t>
      </w:r>
      <w:r w:rsidRPr="009120AD">
        <w:rPr>
          <w:rFonts w:cstheme="minorHAnsi"/>
          <w:sz w:val="20"/>
        </w:rPr>
        <w:tab/>
        <w:t>Roboty w zakresie różnych nawierzchni</w:t>
      </w:r>
    </w:p>
    <w:p w:rsidR="00FF0010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>45111300-1</w:t>
      </w:r>
      <w:r w:rsidRPr="009120AD">
        <w:rPr>
          <w:rFonts w:cstheme="minorHAnsi"/>
          <w:sz w:val="20"/>
        </w:rPr>
        <w:tab/>
        <w:t>Roboty rozbiórkowe</w:t>
      </w:r>
    </w:p>
    <w:p w:rsidR="00FF0010" w:rsidRDefault="00FF0010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9120AD" w:rsidRPr="009120AD" w:rsidRDefault="009120AD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F45FBF" w:rsidRPr="009120AD" w:rsidRDefault="00F45FBF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FF0010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rPr>
                <w:rFonts w:cstheme="minorHAnsi"/>
                <w:b/>
                <w:bCs/>
              </w:rPr>
            </w:pPr>
            <w:r w:rsidRPr="006B69C8">
              <w:rPr>
                <w:rFonts w:cstheme="minorHAnsi"/>
                <w:b/>
                <w:bCs/>
              </w:rPr>
              <w:t>Zakres rzeczowy zamówienia</w:t>
            </w:r>
          </w:p>
        </w:tc>
      </w:tr>
    </w:tbl>
    <w:p w:rsidR="005A391B" w:rsidRDefault="005A391B" w:rsidP="00FC5E4B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p w:rsidR="00FC5E4B" w:rsidRPr="006B69C8" w:rsidRDefault="00FC5E4B" w:rsidP="00FC5E4B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Przedmiotem zamówienia jest budowa obiektu amfiteatru miejskiego wraz z infrastrukturą techniczną oraz zagospodarowaniem terenu na działce numer 260/6 obręb Ustronie Morskie gmina Ustronie Morskie.</w:t>
      </w:r>
    </w:p>
    <w:p w:rsidR="00FC5E4B" w:rsidRPr="006B69C8" w:rsidRDefault="00FC5E4B" w:rsidP="00FC5E4B">
      <w:pPr>
        <w:pStyle w:val="Akapitzlist"/>
        <w:numPr>
          <w:ilvl w:val="0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Zakres robót obejmuje:</w:t>
      </w:r>
    </w:p>
    <w:p w:rsidR="00EB0D19" w:rsidRPr="006B69C8" w:rsidRDefault="00232B5A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r</w:t>
      </w:r>
      <w:r w:rsidR="00EB0D19" w:rsidRPr="006B69C8">
        <w:rPr>
          <w:rFonts w:eastAsia="Arial" w:cstheme="minorHAnsi"/>
          <w:bCs/>
        </w:rPr>
        <w:t>ozbiórkę</w:t>
      </w:r>
      <w:r w:rsidRPr="006B69C8">
        <w:rPr>
          <w:rFonts w:eastAsia="Arial" w:cstheme="minorHAnsi"/>
          <w:bCs/>
        </w:rPr>
        <w:t xml:space="preserve"> części</w:t>
      </w:r>
      <w:r w:rsidR="00EB0D19" w:rsidRPr="006B69C8">
        <w:rPr>
          <w:rFonts w:eastAsia="Arial" w:cstheme="minorHAnsi"/>
          <w:bCs/>
        </w:rPr>
        <w:t xml:space="preserve"> przebudowywanych obiektów,</w:t>
      </w:r>
    </w:p>
    <w:p w:rsidR="00EB0D19" w:rsidRPr="006B69C8" w:rsidRDefault="00EB0D19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wycinkę drzew i </w:t>
      </w:r>
      <w:proofErr w:type="spellStart"/>
      <w:r w:rsidRPr="006B69C8">
        <w:rPr>
          <w:rFonts w:eastAsia="Arial" w:cstheme="minorHAnsi"/>
          <w:bCs/>
        </w:rPr>
        <w:t>zakrzaczeń</w:t>
      </w:r>
      <w:proofErr w:type="spellEnd"/>
      <w:r w:rsidR="00D221F1">
        <w:rPr>
          <w:rFonts w:eastAsia="Arial" w:cstheme="minorHAnsi"/>
          <w:bCs/>
        </w:rPr>
        <w:t>, zgodnie z zagospodarowaniem terenu</w:t>
      </w:r>
      <w:r w:rsidRPr="006B69C8">
        <w:rPr>
          <w:rFonts w:eastAsia="Arial" w:cstheme="minorHAnsi"/>
          <w:bCs/>
        </w:rPr>
        <w:t>,</w:t>
      </w:r>
    </w:p>
    <w:p w:rsidR="00FC5E4B" w:rsidRPr="006B69C8" w:rsidRDefault="00B56C15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 xml:space="preserve">zadaszonej sceny, 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budynku zaplecza sceny,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trybun,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zadaszenia trybun,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budynku kas,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sanitariatów,</w:t>
      </w:r>
    </w:p>
    <w:p w:rsidR="00FF0010" w:rsidRDefault="00FF0010" w:rsidP="00FF0010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zagospodarowanie terenu,</w:t>
      </w:r>
    </w:p>
    <w:p w:rsidR="00FF0010" w:rsidRPr="00FF0010" w:rsidRDefault="00FF0010" w:rsidP="00FF0010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2051A3">
        <w:rPr>
          <w:rFonts w:eastAsia="Arial" w:cstheme="minorHAnsi"/>
          <w:bCs/>
          <w:u w:val="single"/>
        </w:rPr>
        <w:t xml:space="preserve">przedmiot zamówienia </w:t>
      </w:r>
      <w:r w:rsidRPr="002051A3">
        <w:rPr>
          <w:rFonts w:eastAsia="Arial" w:cstheme="minorHAnsi"/>
          <w:b/>
          <w:bCs/>
          <w:u w:val="single"/>
        </w:rPr>
        <w:t xml:space="preserve">nie obejmuje </w:t>
      </w:r>
      <w:r w:rsidRPr="002051A3">
        <w:rPr>
          <w:rFonts w:eastAsia="Arial" w:cstheme="minorHAnsi"/>
          <w:bCs/>
          <w:u w:val="single"/>
        </w:rPr>
        <w:t>wykonania budynków małej gastronomii wraz z przyległym zagospodarowaniem terenu</w:t>
      </w:r>
      <w:r w:rsidRPr="00FF0010">
        <w:rPr>
          <w:rFonts w:eastAsia="Arial" w:cstheme="minorHAnsi"/>
          <w:bCs/>
        </w:rPr>
        <w:t xml:space="preserve"> (zgodnie z </w:t>
      </w:r>
      <w:r>
        <w:rPr>
          <w:rFonts w:eastAsia="Arial" w:cstheme="minorHAnsi"/>
          <w:bCs/>
        </w:rPr>
        <w:t xml:space="preserve">poniższym  </w:t>
      </w:r>
      <w:r w:rsidRPr="00FF0010">
        <w:rPr>
          <w:rFonts w:eastAsia="Arial" w:cstheme="minorHAnsi"/>
          <w:bCs/>
        </w:rPr>
        <w:t>rysunkiem) oraz ogrodzenia amfiteatru. Należy jednak zakończyć zewnętrzne sieci: wody, kanalizacji sanitarnej i elektryczną w sposób umożliwiający podłączenie do tych sieci w późniejszym czasie mobilnego obiektu gastronomicznego.</w:t>
      </w:r>
    </w:p>
    <w:p w:rsidR="00FF0010" w:rsidRPr="006B69C8" w:rsidRDefault="00FF0010" w:rsidP="00FF0010">
      <w:pPr>
        <w:pStyle w:val="Akapitzlist"/>
        <w:suppressAutoHyphens/>
        <w:autoSpaceDE w:val="0"/>
        <w:spacing w:after="0"/>
        <w:ind w:left="850"/>
        <w:jc w:val="both"/>
        <w:rPr>
          <w:rFonts w:eastAsia="Arial" w:cstheme="minorHAnsi"/>
          <w:bCs/>
        </w:rPr>
      </w:pPr>
    </w:p>
    <w:p w:rsidR="00FF0010" w:rsidRPr="001C205C" w:rsidRDefault="00FF0010" w:rsidP="00FF0010">
      <w:pPr>
        <w:tabs>
          <w:tab w:val="left" w:pos="426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115" cy="4377690"/>
            <wp:effectExtent l="19050" t="0" r="6985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RYS. (oznaczone powyżej </w:t>
      </w:r>
      <w:r>
        <w:rPr>
          <w:rFonts w:cstheme="minorHAnsi"/>
        </w:rPr>
        <w:sym w:font="Wingdings" w:char="F078"/>
      </w:r>
      <w:r>
        <w:rPr>
          <w:rFonts w:cstheme="minorHAnsi"/>
        </w:rPr>
        <w:t xml:space="preserve"> - budynki małej gastronomi oraz przyległa do nich nawierzchnia – wyłączone z niniejszego postępowania)</w:t>
      </w:r>
    </w:p>
    <w:p w:rsidR="00FB6107" w:rsidRPr="006B69C8" w:rsidRDefault="00FB6107" w:rsidP="00FB6107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p w:rsidR="00FB6107" w:rsidRPr="006B69C8" w:rsidRDefault="00FB6107" w:rsidP="00FB6107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FF0010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rPr>
                <w:rFonts w:cstheme="minorHAnsi"/>
              </w:rPr>
            </w:pPr>
            <w:r w:rsidRPr="006B69C8">
              <w:rPr>
                <w:rFonts w:cstheme="minorHAnsi"/>
                <w:b/>
              </w:rPr>
              <w:t>Szczegółowy opis zamówienia</w:t>
            </w:r>
          </w:p>
        </w:tc>
      </w:tr>
    </w:tbl>
    <w:p w:rsidR="00790B32" w:rsidRPr="006B69C8" w:rsidRDefault="00790B32" w:rsidP="00790B32">
      <w:pPr>
        <w:pStyle w:val="Akapitzlist"/>
        <w:keepNext/>
        <w:keepLines/>
        <w:tabs>
          <w:tab w:val="left" w:pos="426"/>
        </w:tabs>
        <w:suppressAutoHyphens/>
        <w:spacing w:after="0"/>
        <w:ind w:left="426"/>
        <w:rPr>
          <w:rFonts w:cstheme="minorHAnsi"/>
        </w:rPr>
      </w:pPr>
    </w:p>
    <w:p w:rsidR="00D56E85" w:rsidRPr="006B69C8" w:rsidRDefault="00D56E85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Elementy wspólne</w:t>
      </w:r>
    </w:p>
    <w:p w:rsidR="00D56E85" w:rsidRPr="006B69C8" w:rsidRDefault="00D56E85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Schody –  wykończone materiałem mrozoodpornym, antypoślizgowym, </w:t>
      </w:r>
      <w:r w:rsidR="00790B32" w:rsidRPr="006B69C8">
        <w:rPr>
          <w:rFonts w:eastAsia="Arial" w:cstheme="minorHAnsi"/>
          <w:bCs/>
        </w:rPr>
        <w:t xml:space="preserve">ryflowanym na krawędzi stopni; </w:t>
      </w:r>
      <w:r w:rsidR="00415176">
        <w:rPr>
          <w:rFonts w:eastAsia="Arial" w:cstheme="minorHAnsi"/>
          <w:bCs/>
        </w:rPr>
        <w:t xml:space="preserve">Wszystkie schody </w:t>
      </w:r>
      <w:r w:rsidRPr="006B69C8">
        <w:rPr>
          <w:rFonts w:eastAsia="Arial" w:cstheme="minorHAnsi"/>
          <w:bCs/>
        </w:rPr>
        <w:t>winny posiadać balustradę od</w:t>
      </w:r>
      <w:r w:rsidR="00415176">
        <w:rPr>
          <w:rFonts w:eastAsia="Arial" w:cstheme="minorHAnsi"/>
          <w:bCs/>
        </w:rPr>
        <w:t xml:space="preserve"> strony</w:t>
      </w:r>
      <w:r w:rsidRPr="006B69C8">
        <w:rPr>
          <w:rFonts w:eastAsia="Arial" w:cstheme="minorHAnsi"/>
          <w:bCs/>
        </w:rPr>
        <w:t xml:space="preserve"> przestrzeni otwartej na wysokości 110 cm  </w:t>
      </w:r>
      <w:r w:rsidR="00415176">
        <w:rPr>
          <w:rFonts w:eastAsia="Arial" w:cstheme="minorHAnsi"/>
          <w:bCs/>
        </w:rPr>
        <w:t xml:space="preserve">oraz </w:t>
      </w:r>
      <w:r w:rsidRPr="006B69C8">
        <w:rPr>
          <w:rFonts w:eastAsia="Arial" w:cstheme="minorHAnsi"/>
          <w:bCs/>
        </w:rPr>
        <w:t>obustronnie poręcz</w:t>
      </w:r>
      <w:r w:rsidR="00415176">
        <w:rPr>
          <w:rFonts w:eastAsia="Arial" w:cstheme="minorHAnsi"/>
          <w:bCs/>
        </w:rPr>
        <w:t>e</w:t>
      </w:r>
      <w:r w:rsidRPr="006B69C8">
        <w:rPr>
          <w:rFonts w:eastAsia="Arial" w:cstheme="minorHAnsi"/>
          <w:bCs/>
        </w:rPr>
        <w:t xml:space="preserve"> na wysokości: 85 – 100 cm pierwszą poręcz oraz dodatkowo na wysokości 60 – 75 cm drugą poręcz.</w:t>
      </w:r>
      <w:r w:rsidR="00415176">
        <w:rPr>
          <w:rFonts w:eastAsia="Arial" w:cstheme="minorHAnsi"/>
          <w:bCs/>
        </w:rPr>
        <w:t xml:space="preserve"> </w:t>
      </w:r>
    </w:p>
    <w:p w:rsidR="00D56E85" w:rsidRPr="006B69C8" w:rsidRDefault="00B718C8" w:rsidP="00B718C8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Pochylnie – wykończone</w:t>
      </w:r>
      <w:r w:rsidR="00D56E85" w:rsidRPr="006B69C8">
        <w:rPr>
          <w:rFonts w:eastAsia="Arial" w:cstheme="minorHAnsi"/>
          <w:bCs/>
        </w:rPr>
        <w:t xml:space="preserve"> materiałem mrozoodpornym, antypoślizgowym, pochylnia winna posiadać balustradę</w:t>
      </w:r>
      <w:r w:rsidRPr="006B69C8">
        <w:rPr>
          <w:rFonts w:eastAsia="Arial" w:cstheme="minorHAnsi"/>
          <w:bCs/>
        </w:rPr>
        <w:t xml:space="preserve"> od przestrzeni otwartej na wysokości 110 cm  oraz obustronne  poręcze</w:t>
      </w:r>
      <w:r w:rsidR="00D56E85" w:rsidRPr="006B69C8">
        <w:rPr>
          <w:rFonts w:eastAsia="Arial" w:cstheme="minorHAnsi"/>
          <w:bCs/>
        </w:rPr>
        <w:t xml:space="preserve"> na wysokości 75 cm oraz 90 cm, zamawiający dopuszcza montaż pochylni systemowej (pod warunkiem zgodności z zasadami uniwersalnego projektowania).</w:t>
      </w:r>
    </w:p>
    <w:p w:rsidR="000A428A" w:rsidRPr="006B69C8" w:rsidRDefault="000A428A" w:rsidP="00B718C8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Poręcze i balustrady zewnętrzne należy wykonać ze stali o podwyższonej odporności na korozję (</w:t>
      </w:r>
      <w:r w:rsidR="002224A8" w:rsidRPr="006B69C8">
        <w:rPr>
          <w:rFonts w:eastAsia="Arial" w:cstheme="minorHAnsi"/>
          <w:bCs/>
        </w:rPr>
        <w:t xml:space="preserve">tzw.  </w:t>
      </w:r>
      <w:proofErr w:type="spellStart"/>
      <w:r w:rsidR="002224A8" w:rsidRPr="006B69C8">
        <w:rPr>
          <w:rFonts w:eastAsia="Arial" w:cstheme="minorHAnsi"/>
          <w:bCs/>
        </w:rPr>
        <w:t>„kwasówk</w:t>
      </w:r>
      <w:proofErr w:type="spellEnd"/>
      <w:r w:rsidR="002224A8" w:rsidRPr="006B69C8">
        <w:rPr>
          <w:rFonts w:eastAsia="Arial" w:cstheme="minorHAnsi"/>
          <w:bCs/>
        </w:rPr>
        <w:t>a”</w:t>
      </w:r>
      <w:r w:rsidRPr="006B69C8">
        <w:rPr>
          <w:rFonts w:eastAsia="Arial" w:cstheme="minorHAnsi"/>
          <w:bCs/>
        </w:rPr>
        <w:t>).</w:t>
      </w:r>
    </w:p>
    <w:p w:rsidR="00D56E85" w:rsidRPr="006B69C8" w:rsidRDefault="00D56E85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Zamawiający wymaga zastosowania we wszystkich pomieszczeniach tynków cementowych zatartych na gładko.</w:t>
      </w:r>
    </w:p>
    <w:p w:rsidR="000A428A" w:rsidRPr="006B69C8" w:rsidRDefault="000A428A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Wykończenie ścian zewnętrznych budynków – tynk </w:t>
      </w:r>
      <w:r w:rsidR="00D221F1">
        <w:rPr>
          <w:rFonts w:eastAsia="Arial" w:cstheme="minorHAnsi"/>
          <w:bCs/>
        </w:rPr>
        <w:t xml:space="preserve">mineralny typu </w:t>
      </w:r>
      <w:r w:rsidR="00913D60">
        <w:rPr>
          <w:rFonts w:eastAsia="Arial" w:cstheme="minorHAnsi"/>
          <w:bCs/>
        </w:rPr>
        <w:t>„</w:t>
      </w:r>
      <w:r w:rsidR="00D221F1">
        <w:rPr>
          <w:rFonts w:eastAsia="Arial" w:cstheme="minorHAnsi"/>
          <w:bCs/>
        </w:rPr>
        <w:t>bara</w:t>
      </w:r>
      <w:r w:rsidR="00913D60">
        <w:rPr>
          <w:rFonts w:eastAsia="Arial" w:cstheme="minorHAnsi"/>
          <w:bCs/>
        </w:rPr>
        <w:t>nek”</w:t>
      </w:r>
      <w:r w:rsidRPr="006B69C8">
        <w:rPr>
          <w:rFonts w:eastAsia="Arial" w:cstheme="minorHAnsi"/>
          <w:bCs/>
        </w:rPr>
        <w:t xml:space="preserve"> na siatce, malowany dwoma odcieniami szarości (sposób malowania do ustalenia z zamawiającym).</w:t>
      </w:r>
    </w:p>
    <w:p w:rsidR="002224A8" w:rsidRPr="006B69C8" w:rsidRDefault="002224A8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Cokoły budynków – tynk mozaikowy w kolorze ciemnym szarym.</w:t>
      </w:r>
    </w:p>
    <w:p w:rsidR="000A428A" w:rsidRDefault="000A428A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lastRenderedPageBreak/>
        <w:t>Płytki podłogowe (terakota, gres) oraz płytki ścienne w rozmiarach 60x60cm, 30x60 cm, 10x20 cm (</w:t>
      </w:r>
      <w:proofErr w:type="spellStart"/>
      <w:r w:rsidRPr="006B69C8">
        <w:rPr>
          <w:rFonts w:eastAsia="Arial" w:cstheme="minorHAnsi"/>
          <w:bCs/>
        </w:rPr>
        <w:t>a’la</w:t>
      </w:r>
      <w:proofErr w:type="spellEnd"/>
      <w:r w:rsidRPr="006B69C8">
        <w:rPr>
          <w:rFonts w:eastAsia="Arial" w:cstheme="minorHAnsi"/>
          <w:bCs/>
        </w:rPr>
        <w:t xml:space="preserve"> cegiełka).</w:t>
      </w:r>
    </w:p>
    <w:p w:rsidR="00415176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Parapety: wewnętrzne – PCV lub </w:t>
      </w:r>
      <w:proofErr w:type="spellStart"/>
      <w:r>
        <w:rPr>
          <w:rFonts w:eastAsia="Arial" w:cstheme="minorHAnsi"/>
          <w:bCs/>
        </w:rPr>
        <w:t>MDF</w:t>
      </w:r>
      <w:proofErr w:type="spellEnd"/>
      <w:r>
        <w:rPr>
          <w:rFonts w:eastAsia="Arial" w:cstheme="minorHAnsi"/>
          <w:bCs/>
        </w:rPr>
        <w:t xml:space="preserve"> (w kolorze stolarki okiennej), zewnętrzne – PCV lub blacha (w kolorze stolarki okiennej); </w:t>
      </w:r>
    </w:p>
    <w:p w:rsidR="00415176" w:rsidRPr="006B69C8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proofErr w:type="spellStart"/>
      <w:r>
        <w:rPr>
          <w:rFonts w:eastAsia="Arial" w:cstheme="minorHAnsi"/>
          <w:bCs/>
        </w:rPr>
        <w:t>Orynnowanie</w:t>
      </w:r>
      <w:proofErr w:type="spellEnd"/>
      <w:r>
        <w:rPr>
          <w:rFonts w:eastAsia="Arial" w:cstheme="minorHAnsi"/>
          <w:bCs/>
        </w:rPr>
        <w:t xml:space="preserve"> - PCV lub blacha (w kolorze stolarki okiennej zewnętrznej);</w:t>
      </w:r>
    </w:p>
    <w:p w:rsidR="000A428A" w:rsidRPr="006B69C8" w:rsidRDefault="000A428A" w:rsidP="000A428A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Stolarka okienna i drzwiowa: </w:t>
      </w:r>
    </w:p>
    <w:p w:rsidR="000A428A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okna – PCV w kolorze</w:t>
      </w:r>
      <w:r w:rsidR="002224A8" w:rsidRPr="006B69C8">
        <w:rPr>
          <w:rFonts w:eastAsia="Arial" w:cstheme="minorHAnsi"/>
          <w:bCs/>
        </w:rPr>
        <w:t>: zewnątrz – ciemny szary (np. antracyt), wewnątrz -  biały,</w:t>
      </w:r>
    </w:p>
    <w:p w:rsidR="00415176" w:rsidRPr="006B69C8" w:rsidRDefault="00415176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okna w budynku sanitariatów – szyba mleczna.</w:t>
      </w:r>
    </w:p>
    <w:p w:rsidR="000A428A" w:rsidRPr="006B69C8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drzwi zewnętrzne – stalowe</w:t>
      </w:r>
      <w:r w:rsidR="002224A8" w:rsidRPr="006B69C8">
        <w:rPr>
          <w:rFonts w:eastAsia="Arial" w:cstheme="minorHAnsi"/>
          <w:bCs/>
        </w:rPr>
        <w:t xml:space="preserve"> lub w kolorze dopasowanym do koloru stolarki okiennej (zew.</w:t>
      </w:r>
      <w:r w:rsidRPr="006B69C8">
        <w:rPr>
          <w:rFonts w:eastAsia="Arial" w:cstheme="minorHAnsi"/>
          <w:bCs/>
        </w:rPr>
        <w:t xml:space="preserve">), </w:t>
      </w:r>
    </w:p>
    <w:p w:rsidR="000A428A" w:rsidRPr="006B69C8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drzwi wewnętrzne – </w:t>
      </w:r>
      <w:r w:rsidR="002224A8" w:rsidRPr="006B69C8">
        <w:rPr>
          <w:rFonts w:eastAsia="Arial" w:cstheme="minorHAnsi"/>
          <w:bCs/>
        </w:rPr>
        <w:t xml:space="preserve">płytowe w kolorze jasnego drewna </w:t>
      </w:r>
      <w:r w:rsidRPr="006B69C8">
        <w:rPr>
          <w:rFonts w:eastAsia="Arial" w:cstheme="minorHAnsi"/>
          <w:bCs/>
        </w:rPr>
        <w:t>z ościeżnicą regulowaną;</w:t>
      </w:r>
      <w:r w:rsidR="00790B32" w:rsidRPr="006B69C8">
        <w:rPr>
          <w:rFonts w:eastAsia="Arial" w:cstheme="minorHAnsi"/>
          <w:bCs/>
        </w:rPr>
        <w:t xml:space="preserve"> drzwi do łazienki z podcięciem</w:t>
      </w:r>
      <w:r w:rsidR="002224A8" w:rsidRPr="006B69C8">
        <w:rPr>
          <w:rFonts w:eastAsia="Arial" w:cstheme="minorHAnsi"/>
          <w:bCs/>
        </w:rPr>
        <w:t xml:space="preserve"> wentylacyjnym</w:t>
      </w:r>
      <w:r w:rsidR="00790B32"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840F4F" w:rsidRPr="006B69C8" w:rsidRDefault="00840F4F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Zadaszona scena</w:t>
      </w:r>
    </w:p>
    <w:p w:rsidR="00840F4F" w:rsidRPr="006B69C8" w:rsidRDefault="00613D2B" w:rsidP="00DD1EF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Podłoga sceny</w:t>
      </w:r>
      <w:r w:rsidR="00DD1EF1" w:rsidRPr="006B69C8">
        <w:rPr>
          <w:rFonts w:eastAsia="Arial" w:cstheme="minorHAnsi"/>
          <w:bCs/>
        </w:rPr>
        <w:t xml:space="preserve"> – deska tarasowa gładka na pióro-wpust (w systemie niewidocznego montażu) na legarach.</w:t>
      </w:r>
    </w:p>
    <w:p w:rsidR="00613D2B" w:rsidRDefault="00613D2B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Panele akustyczne</w:t>
      </w:r>
      <w:r w:rsidR="00DD1EF1" w:rsidRPr="006B69C8">
        <w:rPr>
          <w:rFonts w:eastAsia="Arial" w:cstheme="minorHAnsi"/>
          <w:bCs/>
        </w:rPr>
        <w:t xml:space="preserve"> – konstrukcja z rur kwadratowych stalowych, pokrycie z płyt elewacyjnych </w:t>
      </w:r>
      <w:proofErr w:type="spellStart"/>
      <w:r w:rsidR="00DD1EF1" w:rsidRPr="006B69C8">
        <w:rPr>
          <w:rFonts w:eastAsia="Arial" w:cstheme="minorHAnsi"/>
          <w:bCs/>
        </w:rPr>
        <w:t>HPL</w:t>
      </w:r>
      <w:proofErr w:type="spellEnd"/>
      <w:r w:rsidR="00DD1EF1" w:rsidRPr="006B69C8">
        <w:rPr>
          <w:rFonts w:eastAsia="Arial" w:cstheme="minorHAnsi"/>
          <w:bCs/>
        </w:rPr>
        <w:t xml:space="preserve"> w kolorze </w:t>
      </w:r>
      <w:r w:rsidR="002224A8" w:rsidRPr="006B69C8">
        <w:rPr>
          <w:rFonts w:eastAsia="Arial" w:cstheme="minorHAnsi"/>
          <w:bCs/>
        </w:rPr>
        <w:t>dopasowanym do elewacji budynku zaplecza sceny</w:t>
      </w:r>
      <w:r w:rsidR="000A428A" w:rsidRPr="006B69C8">
        <w:rPr>
          <w:rFonts w:eastAsia="Arial" w:cstheme="minorHAnsi"/>
          <w:bCs/>
        </w:rPr>
        <w:t>.</w:t>
      </w:r>
    </w:p>
    <w:p w:rsidR="00415176" w:rsidRPr="006B69C8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Front sceny wykończony tynkiem mozaikowym w kolorze zbliżonym do </w:t>
      </w:r>
      <w:proofErr w:type="spellStart"/>
      <w:r>
        <w:rPr>
          <w:rFonts w:eastAsia="Arial" w:cstheme="minorHAnsi"/>
          <w:bCs/>
        </w:rPr>
        <w:t>kolotu</w:t>
      </w:r>
      <w:proofErr w:type="spellEnd"/>
      <w:r>
        <w:rPr>
          <w:rFonts w:eastAsia="Arial" w:cstheme="minorHAnsi"/>
          <w:bCs/>
        </w:rPr>
        <w:t xml:space="preserve"> elewacji budynku zaplecza sceny.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840F4F" w:rsidRPr="006B69C8" w:rsidRDefault="00B56C15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 xml:space="preserve">Trybuny </w:t>
      </w:r>
    </w:p>
    <w:p w:rsidR="00840F4F" w:rsidRPr="006B69C8" w:rsidRDefault="00840F4F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Wykończenie ścian</w:t>
      </w:r>
      <w:r w:rsidR="002224A8" w:rsidRPr="006B69C8">
        <w:rPr>
          <w:rFonts w:eastAsia="Arial" w:cstheme="minorHAnsi"/>
          <w:bCs/>
        </w:rPr>
        <w:t>y</w:t>
      </w:r>
      <w:r w:rsidRPr="006B69C8">
        <w:rPr>
          <w:rFonts w:eastAsia="Arial" w:cstheme="minorHAnsi"/>
          <w:bCs/>
        </w:rPr>
        <w:t xml:space="preserve"> </w:t>
      </w:r>
      <w:r w:rsidR="002224A8" w:rsidRPr="006B69C8">
        <w:rPr>
          <w:rFonts w:eastAsia="Arial" w:cstheme="minorHAnsi"/>
          <w:bCs/>
        </w:rPr>
        <w:t>oporowej</w:t>
      </w:r>
      <w:r w:rsidR="000A428A" w:rsidRPr="006B69C8">
        <w:rPr>
          <w:rFonts w:eastAsia="Arial" w:cstheme="minorHAnsi"/>
          <w:bCs/>
        </w:rPr>
        <w:t xml:space="preserve"> –</w:t>
      </w:r>
      <w:r w:rsidR="002224A8" w:rsidRPr="006B69C8">
        <w:rPr>
          <w:rFonts w:eastAsia="Arial" w:cstheme="minorHAnsi"/>
          <w:bCs/>
        </w:rPr>
        <w:t xml:space="preserve"> </w:t>
      </w:r>
      <w:r w:rsidR="000A428A" w:rsidRPr="006B69C8">
        <w:rPr>
          <w:rFonts w:eastAsia="Arial" w:cstheme="minorHAnsi"/>
          <w:bCs/>
        </w:rPr>
        <w:t>tynk mozaikowy – ułożony we wzór fal poprzez zastosowania kilku kolorów</w:t>
      </w:r>
      <w:r w:rsidR="002224A8" w:rsidRPr="006B69C8">
        <w:rPr>
          <w:rFonts w:eastAsia="Arial" w:cstheme="minorHAnsi"/>
          <w:bCs/>
        </w:rPr>
        <w:t xml:space="preserve"> tynku, górna powierzchnia ściany – kostka betonowa (jak nawierzchnia trybun).</w:t>
      </w:r>
    </w:p>
    <w:p w:rsidR="00E93009" w:rsidRPr="006B69C8" w:rsidRDefault="00E93009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trybun oraz schodów</w:t>
      </w:r>
      <w:r w:rsidR="00B525C6" w:rsidRPr="006B69C8">
        <w:rPr>
          <w:rFonts w:eastAsia="Arial" w:cstheme="minorHAnsi"/>
          <w:bCs/>
        </w:rPr>
        <w:t xml:space="preserve"> </w:t>
      </w:r>
      <w:r w:rsidR="00D56E85" w:rsidRPr="006B69C8">
        <w:rPr>
          <w:rFonts w:eastAsia="Arial" w:cstheme="minorHAnsi"/>
          <w:bCs/>
        </w:rPr>
        <w:t>w obrębie</w:t>
      </w:r>
      <w:r w:rsidR="00B525C6" w:rsidRPr="006B69C8">
        <w:rPr>
          <w:rFonts w:eastAsia="Arial" w:cstheme="minorHAnsi"/>
          <w:bCs/>
        </w:rPr>
        <w:t xml:space="preserve"> trybun</w:t>
      </w:r>
      <w:r w:rsidRPr="006B69C8">
        <w:rPr>
          <w:rFonts w:eastAsia="Arial" w:cstheme="minorHAnsi"/>
          <w:bCs/>
        </w:rPr>
        <w:t xml:space="preserve"> – kostka betonowa </w:t>
      </w:r>
      <w:r w:rsidR="00B525C6" w:rsidRPr="006B69C8">
        <w:rPr>
          <w:rFonts w:eastAsia="Arial" w:cstheme="minorHAnsi"/>
          <w:bCs/>
        </w:rPr>
        <w:t>10x20 cm,</w:t>
      </w:r>
      <w:r w:rsidR="002224A8" w:rsidRPr="006B69C8">
        <w:rPr>
          <w:rFonts w:eastAsia="Arial" w:cstheme="minorHAnsi"/>
          <w:bCs/>
        </w:rPr>
        <w:t xml:space="preserve"> w dwóch odcieniach szarości (np. trybuny jasny Sary, schody – ciemny szary).</w:t>
      </w:r>
    </w:p>
    <w:p w:rsidR="00E93009" w:rsidRPr="006B69C8" w:rsidRDefault="00B525C6" w:rsidP="00B525C6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Siedziska trybun – drewniane zabezpieczone przed czynnikami atmosferycznymi, </w:t>
      </w:r>
      <w:r w:rsidR="002224A8" w:rsidRPr="006B69C8">
        <w:rPr>
          <w:rFonts w:eastAsia="Arial" w:cstheme="minorHAnsi"/>
          <w:bCs/>
        </w:rPr>
        <w:t xml:space="preserve">malowane / bejcowane na ciemny kolor (np. palisander), </w:t>
      </w:r>
      <w:r w:rsidRPr="006B69C8">
        <w:rPr>
          <w:rFonts w:eastAsia="Arial" w:cstheme="minorHAnsi"/>
          <w:bCs/>
        </w:rPr>
        <w:t>konstrukcja –</w:t>
      </w:r>
      <w:r w:rsidR="004E60DE" w:rsidRPr="006B69C8">
        <w:rPr>
          <w:rFonts w:eastAsia="Arial" w:cstheme="minorHAnsi"/>
          <w:bCs/>
        </w:rPr>
        <w:t xml:space="preserve"> stalowa.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840F4F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Zadaszenie trybun</w:t>
      </w:r>
    </w:p>
    <w:p w:rsidR="00840F4F" w:rsidRPr="006B69C8" w:rsidRDefault="004E60DE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Zadaszenie membranowe o parametrach jak poniżej:</w:t>
      </w:r>
    </w:p>
    <w:p w:rsidR="004E60DE" w:rsidRPr="006B69C8" w:rsidRDefault="004E60DE" w:rsidP="004E60DE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wytrzymałość na rozciąganie (osnowa/wątek) – min 112/112 </w:t>
      </w:r>
      <w:proofErr w:type="spellStart"/>
      <w:r w:rsidRPr="006B69C8">
        <w:rPr>
          <w:rFonts w:eastAsia="Arial" w:cstheme="minorHAnsi"/>
          <w:bCs/>
        </w:rPr>
        <w:t>kN</w:t>
      </w:r>
      <w:proofErr w:type="spellEnd"/>
      <w:r w:rsidRPr="006B69C8">
        <w:rPr>
          <w:rFonts w:eastAsia="Arial" w:cstheme="minorHAnsi"/>
          <w:bCs/>
        </w:rPr>
        <w:t>/m,</w:t>
      </w:r>
    </w:p>
    <w:p w:rsidR="004E60DE" w:rsidRPr="006B69C8" w:rsidRDefault="004E60DE" w:rsidP="004E60DE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wytrzymałość na rozdarcie (osnowa/wątek) – min 0,8/0,65 </w:t>
      </w:r>
      <w:proofErr w:type="spellStart"/>
      <w:r w:rsidRPr="006B69C8">
        <w:rPr>
          <w:rFonts w:eastAsia="Arial" w:cstheme="minorHAnsi"/>
          <w:bCs/>
        </w:rPr>
        <w:t>kN</w:t>
      </w:r>
      <w:proofErr w:type="spellEnd"/>
      <w:r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B56C15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Budynki:  zaplecza sceny</w:t>
      </w:r>
      <w:r w:rsidR="00E23E39" w:rsidRPr="006B69C8">
        <w:rPr>
          <w:rFonts w:eastAsia="Arial" w:cstheme="minorHAnsi"/>
          <w:b/>
          <w:bCs/>
        </w:rPr>
        <w:t xml:space="preserve"> oraz kas</w:t>
      </w:r>
      <w:r w:rsidRPr="006B69C8">
        <w:rPr>
          <w:rFonts w:eastAsia="Arial" w:cstheme="minorHAnsi"/>
          <w:b/>
          <w:bCs/>
        </w:rPr>
        <w:t xml:space="preserve"> </w:t>
      </w:r>
    </w:p>
    <w:p w:rsidR="00E23E39" w:rsidRPr="006B69C8" w:rsidRDefault="0035026C" w:rsidP="0035026C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Pomieszcz</w:t>
      </w:r>
      <w:r w:rsidR="00482031" w:rsidRPr="006B69C8">
        <w:rPr>
          <w:rFonts w:eastAsia="Arial" w:cstheme="minorHAnsi"/>
          <w:bCs/>
        </w:rPr>
        <w:t xml:space="preserve">enia </w:t>
      </w:r>
      <w:r w:rsidR="00E23E39" w:rsidRPr="006B69C8">
        <w:rPr>
          <w:rFonts w:eastAsia="Arial" w:cstheme="minorHAnsi"/>
          <w:bCs/>
        </w:rPr>
        <w:t>(</w:t>
      </w:r>
      <w:r w:rsidR="00482031" w:rsidRPr="006B69C8">
        <w:rPr>
          <w:rFonts w:eastAsia="Arial" w:cstheme="minorHAnsi"/>
          <w:bCs/>
        </w:rPr>
        <w:t>garderoby</w:t>
      </w:r>
      <w:r w:rsidR="00E23E39" w:rsidRPr="006B69C8">
        <w:rPr>
          <w:rFonts w:eastAsia="Arial" w:cstheme="minorHAnsi"/>
          <w:bCs/>
        </w:rPr>
        <w:t xml:space="preserve">, </w:t>
      </w:r>
      <w:proofErr w:type="spellStart"/>
      <w:r w:rsidR="00E23E39" w:rsidRPr="006B69C8">
        <w:rPr>
          <w:rFonts w:eastAsia="Arial" w:cstheme="minorHAnsi"/>
          <w:bCs/>
        </w:rPr>
        <w:t>pom</w:t>
      </w:r>
      <w:proofErr w:type="spellEnd"/>
      <w:r w:rsidR="00E23E39" w:rsidRPr="006B69C8">
        <w:rPr>
          <w:rFonts w:eastAsia="Arial" w:cstheme="minorHAnsi"/>
          <w:bCs/>
        </w:rPr>
        <w:t>. gospodarza</w:t>
      </w:r>
      <w:r w:rsidR="00482031" w:rsidRPr="006B69C8">
        <w:rPr>
          <w:rFonts w:eastAsia="Arial" w:cstheme="minorHAnsi"/>
          <w:bCs/>
        </w:rPr>
        <w:t>, kasy,</w:t>
      </w:r>
      <w:r w:rsidR="00E23E39" w:rsidRPr="006B69C8">
        <w:rPr>
          <w:rFonts w:eastAsia="Arial" w:cstheme="minorHAnsi"/>
          <w:bCs/>
        </w:rPr>
        <w:t xml:space="preserve"> informacja turystyczna,</w:t>
      </w:r>
      <w:r w:rsidR="00482031" w:rsidRPr="006B69C8">
        <w:rPr>
          <w:rFonts w:eastAsia="Arial" w:cstheme="minorHAnsi"/>
          <w:bCs/>
        </w:rPr>
        <w:t xml:space="preserve"> </w:t>
      </w:r>
      <w:r w:rsidR="00E23E39" w:rsidRPr="006B69C8">
        <w:rPr>
          <w:rFonts w:eastAsia="Arial" w:cstheme="minorHAnsi"/>
          <w:bCs/>
        </w:rPr>
        <w:t>kuchnia)</w:t>
      </w:r>
      <w:r w:rsidR="00482031" w:rsidRPr="006B69C8">
        <w:rPr>
          <w:rFonts w:eastAsia="Arial" w:cstheme="minorHAnsi"/>
          <w:bCs/>
        </w:rPr>
        <w:t xml:space="preserve">: </w:t>
      </w:r>
      <w:r w:rsidRPr="006B69C8">
        <w:rPr>
          <w:rFonts w:eastAsia="Arial" w:cstheme="minorHAnsi"/>
          <w:bCs/>
        </w:rPr>
        <w:t xml:space="preserve">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ściany</w:t>
      </w:r>
      <w:r w:rsidR="00482031" w:rsidRPr="006B69C8">
        <w:rPr>
          <w:rFonts w:eastAsia="Arial" w:cstheme="minorHAnsi"/>
          <w:bCs/>
        </w:rPr>
        <w:t xml:space="preserve"> –</w:t>
      </w:r>
      <w:r w:rsidR="000A428A" w:rsidRPr="006B69C8">
        <w:rPr>
          <w:rFonts w:eastAsia="Arial" w:cstheme="minorHAnsi"/>
          <w:bCs/>
        </w:rPr>
        <w:t xml:space="preserve">  malowane</w:t>
      </w:r>
      <w:r w:rsidRPr="006B69C8">
        <w:rPr>
          <w:rFonts w:eastAsia="Arial" w:cstheme="minorHAnsi"/>
          <w:bCs/>
        </w:rPr>
        <w:t xml:space="preserve"> farbą lateksową na kolor wskazan</w:t>
      </w:r>
      <w:r w:rsidR="00482031" w:rsidRPr="006B69C8">
        <w:rPr>
          <w:rFonts w:eastAsia="Arial" w:cstheme="minorHAnsi"/>
          <w:bCs/>
        </w:rPr>
        <w:t>y przez zamawiającego;</w:t>
      </w:r>
    </w:p>
    <w:p w:rsidR="00E23E39" w:rsidRDefault="000A428A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 kuchni fartuch z płytek </w:t>
      </w:r>
      <w:r w:rsidR="00E23E39" w:rsidRPr="006B69C8">
        <w:rPr>
          <w:rFonts w:eastAsia="Arial" w:cstheme="minorHAnsi"/>
          <w:bCs/>
        </w:rPr>
        <w:t>nad blatem kuchennym;</w:t>
      </w:r>
    </w:p>
    <w:p w:rsidR="00415176" w:rsidRPr="006B69C8" w:rsidRDefault="00415176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w przedsionku budynku kasy </w:t>
      </w:r>
      <w:r w:rsidRPr="006B69C8">
        <w:rPr>
          <w:rFonts w:eastAsia="Arial" w:cstheme="minorHAnsi"/>
          <w:bCs/>
        </w:rPr>
        <w:t>fartuch z płytek nad blatem kuchennym</w:t>
      </w:r>
      <w:r>
        <w:rPr>
          <w:rFonts w:eastAsia="Arial" w:cstheme="minorHAnsi"/>
          <w:bCs/>
        </w:rPr>
        <w:t>;</w:t>
      </w:r>
    </w:p>
    <w:p w:rsidR="0035026C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sufity</w:t>
      </w:r>
      <w:r w:rsidR="00482031" w:rsidRPr="006B69C8">
        <w:rPr>
          <w:rFonts w:eastAsia="Arial" w:cstheme="minorHAnsi"/>
          <w:bCs/>
        </w:rPr>
        <w:t xml:space="preserve"> –</w:t>
      </w:r>
      <w:r w:rsidRPr="006B69C8">
        <w:rPr>
          <w:rFonts w:eastAsia="Arial" w:cstheme="minorHAnsi"/>
          <w:bCs/>
        </w:rPr>
        <w:t xml:space="preserve">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biało;</w:t>
      </w:r>
    </w:p>
    <w:p w:rsidR="00E23E39" w:rsidRPr="006B69C8" w:rsidRDefault="00913D60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E23E39" w:rsidRPr="006B69C8" w:rsidRDefault="00232B5A" w:rsidP="0035026C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Ł</w:t>
      </w:r>
      <w:r w:rsidR="00482031" w:rsidRPr="006B69C8">
        <w:rPr>
          <w:rFonts w:eastAsia="Arial" w:cstheme="minorHAnsi"/>
          <w:bCs/>
        </w:rPr>
        <w:t xml:space="preserve">azienki / </w:t>
      </w:r>
      <w:proofErr w:type="spellStart"/>
      <w:r w:rsidR="00482031" w:rsidRPr="006B69C8">
        <w:rPr>
          <w:rFonts w:eastAsia="Arial" w:cstheme="minorHAnsi"/>
          <w:bCs/>
        </w:rPr>
        <w:t>wc</w:t>
      </w:r>
      <w:proofErr w:type="spellEnd"/>
      <w:r w:rsidR="00482031" w:rsidRPr="006B69C8">
        <w:rPr>
          <w:rFonts w:eastAsia="Arial" w:cstheme="minorHAnsi"/>
          <w:bCs/>
        </w:rPr>
        <w:t>:</w:t>
      </w:r>
      <w:r w:rsidR="0035026C" w:rsidRPr="006B69C8">
        <w:rPr>
          <w:rFonts w:eastAsia="Arial" w:cstheme="minorHAnsi"/>
          <w:bCs/>
        </w:rPr>
        <w:t xml:space="preserve">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ściany</w:t>
      </w:r>
      <w:r w:rsidR="00482031" w:rsidRPr="006B69C8">
        <w:rPr>
          <w:rFonts w:eastAsia="Arial" w:cstheme="minorHAnsi"/>
          <w:bCs/>
        </w:rPr>
        <w:t xml:space="preserve"> –</w:t>
      </w:r>
      <w:r w:rsidRPr="006B69C8">
        <w:rPr>
          <w:rFonts w:eastAsia="Arial" w:cstheme="minorHAnsi"/>
          <w:bCs/>
        </w:rPr>
        <w:t xml:space="preserve"> płytki do wysokości 2,1 m licowane ze </w:t>
      </w:r>
      <w:r w:rsidR="00482031" w:rsidRPr="006B69C8">
        <w:rPr>
          <w:rFonts w:eastAsia="Arial" w:cstheme="minorHAnsi"/>
          <w:bCs/>
        </w:rPr>
        <w:t>ścianą</w:t>
      </w:r>
      <w:r w:rsidR="002F6677" w:rsidRPr="006B69C8">
        <w:rPr>
          <w:rFonts w:eastAsia="Arial" w:cstheme="minorHAnsi"/>
          <w:bCs/>
        </w:rPr>
        <w:t xml:space="preserve"> (2 kolory płytek ułożone wg wskazań zamawiającego)</w:t>
      </w:r>
      <w:r w:rsidR="00482031" w:rsidRPr="006B69C8">
        <w:rPr>
          <w:rFonts w:eastAsia="Arial" w:cstheme="minorHAnsi"/>
          <w:bCs/>
        </w:rPr>
        <w:t xml:space="preserve">, powyżej </w:t>
      </w:r>
      <w:r w:rsidR="000A428A" w:rsidRPr="006B69C8">
        <w:rPr>
          <w:rFonts w:eastAsia="Arial" w:cstheme="minorHAnsi"/>
          <w:bCs/>
        </w:rPr>
        <w:t xml:space="preserve">malowane </w:t>
      </w:r>
      <w:r w:rsidRPr="006B69C8">
        <w:rPr>
          <w:rFonts w:eastAsia="Arial" w:cstheme="minorHAnsi"/>
          <w:bCs/>
        </w:rPr>
        <w:t xml:space="preserve">farbą lateksową na </w:t>
      </w:r>
      <w:r w:rsidR="004E60DE" w:rsidRPr="006B69C8">
        <w:rPr>
          <w:rFonts w:eastAsia="Arial" w:cstheme="minorHAnsi"/>
          <w:bCs/>
        </w:rPr>
        <w:t>biało</w:t>
      </w:r>
      <w:r w:rsidR="00482031" w:rsidRPr="006B69C8">
        <w:rPr>
          <w:rFonts w:eastAsia="Arial" w:cstheme="minorHAnsi"/>
          <w:bCs/>
        </w:rPr>
        <w:t xml:space="preserve">;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sufity</w:t>
      </w:r>
      <w:r w:rsidR="002F6677" w:rsidRPr="006B69C8">
        <w:rPr>
          <w:rFonts w:eastAsia="Arial" w:cstheme="minorHAnsi"/>
          <w:bCs/>
        </w:rPr>
        <w:t xml:space="preserve"> –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biało;</w:t>
      </w:r>
      <w:r w:rsidR="00E23E39" w:rsidRPr="006B69C8">
        <w:rPr>
          <w:rFonts w:eastAsia="Arial" w:cstheme="minorHAnsi"/>
          <w:bCs/>
        </w:rPr>
        <w:t xml:space="preserve"> </w:t>
      </w:r>
    </w:p>
    <w:p w:rsidR="00187431" w:rsidRPr="006B69C8" w:rsidRDefault="00913D60" w:rsidP="006B69C8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lastRenderedPageBreak/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E23E39" w:rsidRPr="006B69C8" w:rsidRDefault="00E23E39" w:rsidP="00E23E39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Sanitariaty</w:t>
      </w:r>
    </w:p>
    <w:p w:rsidR="00232B5A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</w:t>
      </w:r>
      <w:r w:rsidR="00E23E39" w:rsidRPr="006B69C8">
        <w:rPr>
          <w:rFonts w:eastAsia="Arial" w:cstheme="minorHAnsi"/>
          <w:bCs/>
        </w:rPr>
        <w:t>ciany – płytki do wysokości 2,1 m</w:t>
      </w:r>
      <w:r w:rsidR="002F6677" w:rsidRPr="006B69C8">
        <w:rPr>
          <w:rFonts w:eastAsia="Arial" w:cstheme="minorHAnsi"/>
          <w:bCs/>
        </w:rPr>
        <w:t xml:space="preserve"> (2 kolory płytek ułożone wg wskazań zamawiającego)</w:t>
      </w:r>
      <w:r w:rsidR="00E23E39" w:rsidRPr="006B69C8">
        <w:rPr>
          <w:rFonts w:eastAsia="Arial" w:cstheme="minorHAnsi"/>
          <w:bCs/>
        </w:rPr>
        <w:t xml:space="preserve"> licowane ze ścianą, powyżej </w:t>
      </w:r>
      <w:r w:rsidR="000A428A" w:rsidRPr="006B69C8">
        <w:rPr>
          <w:rFonts w:eastAsia="Arial" w:cstheme="minorHAnsi"/>
          <w:bCs/>
        </w:rPr>
        <w:t xml:space="preserve">malowane </w:t>
      </w:r>
      <w:r w:rsidR="00E23E39" w:rsidRPr="006B69C8">
        <w:rPr>
          <w:rFonts w:eastAsia="Arial" w:cstheme="minorHAnsi"/>
          <w:bCs/>
        </w:rPr>
        <w:t xml:space="preserve">farbą lateksową na </w:t>
      </w:r>
      <w:r w:rsidR="004E60DE" w:rsidRPr="006B69C8">
        <w:rPr>
          <w:rFonts w:eastAsia="Arial" w:cstheme="minorHAnsi"/>
          <w:bCs/>
        </w:rPr>
        <w:t>biało</w:t>
      </w:r>
      <w:r w:rsidRPr="006B69C8">
        <w:rPr>
          <w:rFonts w:eastAsia="Arial" w:cstheme="minorHAnsi"/>
          <w:bCs/>
        </w:rPr>
        <w:t>.</w:t>
      </w:r>
    </w:p>
    <w:p w:rsidR="00E23E39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</w:t>
      </w:r>
      <w:r w:rsidR="002F6677" w:rsidRPr="006B69C8">
        <w:rPr>
          <w:rFonts w:eastAsia="Arial" w:cstheme="minorHAnsi"/>
          <w:bCs/>
        </w:rPr>
        <w:t xml:space="preserve">ufity –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biało.</w:t>
      </w:r>
    </w:p>
    <w:p w:rsidR="004E60DE" w:rsidRPr="006B69C8" w:rsidRDefault="00913D60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840F4F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</w:t>
      </w:r>
      <w:r w:rsidR="00840F4F" w:rsidRPr="006B69C8">
        <w:rPr>
          <w:rFonts w:eastAsia="Arial" w:cstheme="minorHAnsi"/>
          <w:bCs/>
        </w:rPr>
        <w:t>omiędzy poszczególnymi ustępami, zastosować należy</w:t>
      </w:r>
      <w:r w:rsidR="004E60DE" w:rsidRPr="006B69C8">
        <w:rPr>
          <w:rFonts w:eastAsia="Arial" w:cstheme="minorHAnsi"/>
          <w:bCs/>
        </w:rPr>
        <w:t xml:space="preserve"> ścianki systemowe z trwałych i </w:t>
      </w:r>
      <w:r w:rsidR="00840F4F" w:rsidRPr="006B69C8">
        <w:rPr>
          <w:rFonts w:eastAsia="Arial" w:cstheme="minorHAnsi"/>
          <w:bCs/>
        </w:rPr>
        <w:t xml:space="preserve">odpornych na uszkodzenia materiałów (np. płyta </w:t>
      </w:r>
      <w:proofErr w:type="spellStart"/>
      <w:r w:rsidR="00840F4F" w:rsidRPr="006B69C8">
        <w:rPr>
          <w:rFonts w:eastAsia="Arial" w:cstheme="minorHAnsi"/>
          <w:bCs/>
        </w:rPr>
        <w:t>HPL</w:t>
      </w:r>
      <w:proofErr w:type="spellEnd"/>
      <w:r w:rsidR="00840F4F" w:rsidRPr="006B69C8">
        <w:rPr>
          <w:rFonts w:eastAsia="Arial" w:cstheme="minorHAnsi"/>
          <w:bCs/>
        </w:rPr>
        <w:t>) wraz z drzwiami z tego samego materiału o wysok</w:t>
      </w:r>
      <w:r w:rsidR="004E60DE" w:rsidRPr="006B69C8">
        <w:rPr>
          <w:rFonts w:eastAsia="Arial" w:cstheme="minorHAnsi"/>
          <w:bCs/>
        </w:rPr>
        <w:t>ości całkowitej systemu min. 2,1 </w:t>
      </w:r>
      <w:r w:rsidR="00840F4F" w:rsidRPr="006B69C8">
        <w:rPr>
          <w:rFonts w:eastAsia="Arial" w:cstheme="minorHAnsi"/>
          <w:bCs/>
        </w:rPr>
        <w:t>m,</w:t>
      </w:r>
    </w:p>
    <w:p w:rsidR="00840F4F" w:rsidRPr="006B69C8" w:rsidRDefault="00840F4F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Toaleta przeznaczona dla osób niepełnosprawnych winna być wyposażona w urządzenia przystosowane dla potrzeb tych osób (np. umywalka posiadająca specjalne wgłębienie oraz </w:t>
      </w:r>
      <w:r w:rsidR="004E60DE" w:rsidRPr="006B69C8">
        <w:rPr>
          <w:rFonts w:eastAsia="Arial" w:cstheme="minorHAnsi"/>
          <w:bCs/>
        </w:rPr>
        <w:t>odpowiednią</w:t>
      </w:r>
      <w:r w:rsidRPr="006B69C8">
        <w:rPr>
          <w:rFonts w:eastAsia="Arial" w:cstheme="minorHAnsi"/>
          <w:bCs/>
        </w:rPr>
        <w:t xml:space="preserve"> szerokość i wyprofilowane brzegi, bateria </w:t>
      </w:r>
      <w:proofErr w:type="spellStart"/>
      <w:r w:rsidRPr="006B69C8">
        <w:rPr>
          <w:rFonts w:eastAsia="Arial" w:cstheme="minorHAnsi"/>
          <w:bCs/>
        </w:rPr>
        <w:t>jednouchwytowa</w:t>
      </w:r>
      <w:proofErr w:type="spellEnd"/>
      <w:r w:rsidRPr="006B69C8">
        <w:rPr>
          <w:rFonts w:eastAsia="Arial" w:cstheme="minorHAnsi"/>
          <w:bCs/>
        </w:rPr>
        <w:t xml:space="preserve"> z długą dźwignią,</w:t>
      </w:r>
      <w:r w:rsidR="00232B5A" w:rsidRPr="006B69C8">
        <w:rPr>
          <w:rFonts w:eastAsia="Arial" w:cstheme="minorHAnsi"/>
          <w:bCs/>
        </w:rPr>
        <w:t xml:space="preserve"> deska sedesowa mająca w przedniej części przerwę</w:t>
      </w:r>
      <w:r w:rsidRPr="006B69C8">
        <w:rPr>
          <w:rFonts w:eastAsia="Arial" w:cstheme="minorHAnsi"/>
          <w:bCs/>
        </w:rPr>
        <w:t xml:space="preserve"> itp.) oraz w niezbędne </w:t>
      </w:r>
      <w:r w:rsidR="004E60DE" w:rsidRPr="006B69C8">
        <w:rPr>
          <w:rFonts w:eastAsia="Arial" w:cstheme="minorHAnsi"/>
          <w:bCs/>
        </w:rPr>
        <w:t>poręcze i </w:t>
      </w:r>
      <w:r w:rsidR="00232B5A" w:rsidRPr="006B69C8">
        <w:rPr>
          <w:rFonts w:eastAsia="Arial" w:cstheme="minorHAnsi"/>
          <w:bCs/>
        </w:rPr>
        <w:t>uchwyty. Wszystkie elementy łazienki winny być zamontowane na odpowiednich wysokościach</w:t>
      </w:r>
      <w:r w:rsidR="00613D2B" w:rsidRPr="006B69C8">
        <w:rPr>
          <w:rFonts w:eastAsia="Arial" w:cstheme="minorHAnsi"/>
          <w:bCs/>
        </w:rPr>
        <w:t>.</w:t>
      </w:r>
    </w:p>
    <w:p w:rsidR="00613D2B" w:rsidRPr="006B69C8" w:rsidRDefault="00613D2B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 łazience </w:t>
      </w:r>
      <w:r w:rsidR="004E60DE" w:rsidRPr="006B69C8">
        <w:rPr>
          <w:rFonts w:eastAsia="Arial" w:cstheme="minorHAnsi"/>
          <w:bCs/>
        </w:rPr>
        <w:t xml:space="preserve">dla osób niepełnosprawnych </w:t>
      </w:r>
      <w:r w:rsidRPr="006B69C8">
        <w:rPr>
          <w:rFonts w:eastAsia="Arial" w:cstheme="minorHAnsi"/>
          <w:bCs/>
        </w:rPr>
        <w:t>montaż przewijaka naściennego.</w:t>
      </w:r>
    </w:p>
    <w:p w:rsidR="00840F4F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Montaż podajników łazienkowych (na mydło, papier ręcznikowy oraz papier toaletowy)</w:t>
      </w:r>
      <w:r w:rsidR="004E60DE" w:rsidRPr="006B69C8">
        <w:rPr>
          <w:rFonts w:eastAsia="Arial" w:cstheme="minorHAnsi"/>
          <w:bCs/>
        </w:rPr>
        <w:t xml:space="preserve"> </w:t>
      </w:r>
      <w:r w:rsidRPr="006B69C8">
        <w:rPr>
          <w:rFonts w:eastAsia="Arial" w:cstheme="minorHAnsi"/>
          <w:bCs/>
        </w:rPr>
        <w:t>oraz  luster nad umywalkami.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840F4F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Zagospodarowanie terenu</w:t>
      </w:r>
    </w:p>
    <w:p w:rsidR="00187431" w:rsidRPr="006B69C8" w:rsidRDefault="00187431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ciągów przeznaczonych pod ruch kołowy: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kostka betonowa bez fazowa o wym. 8x10x20cm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podsypka cementowo-piaskowa gr. 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podbudowa z kruszywa łamanego stabilizowanego mechanicznie gr.25cm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wzmocnienie podłoża kruszywem stabilizowanym cementem Rm=2,5MPa gr.15cm.</w:t>
      </w:r>
    </w:p>
    <w:p w:rsidR="00415176" w:rsidRDefault="00415176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Miejsca postojowe należy wydzielić poprzez ułożenie linii z kostki w kontrastowym kolorze, bądź liniami malowanymi farbą do malowania oznaczeń drogowych (w kolorze białym).</w:t>
      </w:r>
    </w:p>
    <w:p w:rsidR="00CF253D" w:rsidRDefault="00CF253D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Miejsce postojowe dla osób niepełnosprawnych winno posiadać oznaczenie poziome (znak P-24 </w:t>
      </w:r>
      <w:r w:rsidRPr="00CF253D">
        <w:rPr>
          <w:rFonts w:eastAsia="Arial" w:cstheme="minorHAnsi"/>
          <w:bCs/>
        </w:rPr>
        <w:t>namalowany białą farbą</w:t>
      </w:r>
      <w:r>
        <w:rPr>
          <w:rFonts w:eastAsia="Arial" w:cstheme="minorHAnsi"/>
          <w:bCs/>
        </w:rPr>
        <w:t xml:space="preserve"> na niebieskim tle) oraz pionowe (</w:t>
      </w:r>
      <w:r w:rsidRPr="00CF253D">
        <w:rPr>
          <w:rFonts w:eastAsia="Arial" w:cstheme="minorHAnsi"/>
          <w:bCs/>
        </w:rPr>
        <w:t>znak pionowy D-18 lub D-18a wraz z tabliczką T-29</w:t>
      </w:r>
      <w:r>
        <w:rPr>
          <w:rFonts w:eastAsia="Arial" w:cstheme="minorHAnsi"/>
          <w:bCs/>
        </w:rPr>
        <w:t>).</w:t>
      </w:r>
    </w:p>
    <w:p w:rsidR="00187431" w:rsidRPr="006B69C8" w:rsidRDefault="00187431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ciągów pieszych: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kostka betonowa bez fazowa o wym. 6xl0x20cm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podsypka cementowo-piaskowa gr. 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podbudowa z kruszywa łamanego stabilizowanego mechanicznie gr. 10cm</w:t>
      </w:r>
    </w:p>
    <w:p w:rsidR="00790B32" w:rsidRPr="006B69C8" w:rsidRDefault="00187431" w:rsidP="00790B32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wzmocnienie podłoża kruszywem stabilizowanym cementem Rm=2,5MPa  gr.10cm.</w:t>
      </w:r>
    </w:p>
    <w:p w:rsidR="001A24E8" w:rsidRDefault="001A24E8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Ciągi piesze powinny być wyposażone w ścieżkę dotykową dla osób niewidomych i</w:t>
      </w:r>
      <w:r w:rsidR="00415176">
        <w:rPr>
          <w:rFonts w:eastAsia="Arial" w:cstheme="minorHAnsi"/>
          <w:bCs/>
        </w:rPr>
        <w:t> </w:t>
      </w:r>
      <w:proofErr w:type="spellStart"/>
      <w:r>
        <w:rPr>
          <w:rFonts w:eastAsia="Arial" w:cstheme="minorHAnsi"/>
          <w:bCs/>
        </w:rPr>
        <w:t>słabowidzących</w:t>
      </w:r>
      <w:proofErr w:type="spellEnd"/>
      <w:r>
        <w:rPr>
          <w:rFonts w:eastAsia="Arial" w:cstheme="minorHAnsi"/>
          <w:bCs/>
        </w:rPr>
        <w:t>.</w:t>
      </w:r>
    </w:p>
    <w:p w:rsidR="004E60DE" w:rsidRPr="006B69C8" w:rsidRDefault="001A24E8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W</w:t>
      </w:r>
      <w:r w:rsidR="004E60DE" w:rsidRPr="006B69C8">
        <w:rPr>
          <w:rFonts w:eastAsia="Arial" w:cstheme="minorHAnsi"/>
          <w:bCs/>
        </w:rPr>
        <w:t>yrównanie terenów zielonych i obsianie ich trawą.</w:t>
      </w:r>
    </w:p>
    <w:p w:rsidR="005A391B" w:rsidRPr="006B69C8" w:rsidRDefault="005A391B" w:rsidP="005A391B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D221F1" w:rsidRPr="006B69C8" w:rsidRDefault="00D221F1" w:rsidP="00D221F1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Rozbiórki</w:t>
      </w:r>
    </w:p>
    <w:p w:rsidR="00D221F1" w:rsidRPr="002051A3" w:rsidRDefault="00D221F1" w:rsidP="002051A3">
      <w:pPr>
        <w:suppressAutoHyphens/>
        <w:autoSpaceDE w:val="0"/>
        <w:spacing w:after="0"/>
        <w:ind w:left="426"/>
        <w:jc w:val="both"/>
        <w:rPr>
          <w:rFonts w:eastAsia="Arial" w:cstheme="minorHAnsi"/>
          <w:bCs/>
        </w:rPr>
      </w:pPr>
      <w:r w:rsidRPr="002051A3">
        <w:rPr>
          <w:rFonts w:eastAsia="Arial" w:cstheme="minorHAnsi"/>
          <w:bCs/>
        </w:rPr>
        <w:t xml:space="preserve">Zakres robót obejmuje także wykonanie wszystkich koniecznych robót rozbiórkowych niezbędnych do zrealizowania inwestycji, w tym. M. in. rozebranie istniejących terenów utwardzonych dojść, dojazdów i placów, rozebranie trybun widowni wraz z ławkami, rozebranie ogrodzenia, rozebranie obiektów zlokalizowanych na terenie amfiteatru wraz z ich </w:t>
      </w:r>
      <w:r w:rsidRPr="002051A3">
        <w:rPr>
          <w:rFonts w:eastAsia="Arial" w:cstheme="minorHAnsi"/>
          <w:bCs/>
        </w:rPr>
        <w:lastRenderedPageBreak/>
        <w:t>wyposażeniem. W wycenie należy uwzględnić również koszty wywiezienia i utylizacji materiałów rozbiórkowych.</w:t>
      </w:r>
    </w:p>
    <w:p w:rsidR="00D221F1" w:rsidRPr="006B69C8" w:rsidRDefault="00D221F1" w:rsidP="00D221F1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3111A9" w:rsidRPr="006B69C8" w:rsidRDefault="006B69C8" w:rsidP="003111A9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Pozostałe</w:t>
      </w:r>
    </w:p>
    <w:p w:rsidR="003111A9" w:rsidRPr="006B69C8" w:rsidRDefault="003111A9" w:rsidP="003111A9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Podczas budowy należy uwzględnić zasady uniwersalnego projektowania</w:t>
      </w:r>
      <w:r w:rsidR="004E60DE" w:rsidRPr="006B69C8">
        <w:rPr>
          <w:rFonts w:eastAsia="Arial" w:cstheme="minorHAnsi"/>
          <w:bCs/>
        </w:rPr>
        <w:t xml:space="preserve"> (wszystkie zasady dostępne są na stronie: </w:t>
      </w:r>
      <w:hyperlink r:id="rId9" w:history="1">
        <w:r w:rsidR="004E60DE" w:rsidRPr="006B69C8">
          <w:rPr>
            <w:rStyle w:val="Hipercze"/>
            <w:rFonts w:eastAsia="Arial" w:cstheme="minorHAnsi"/>
            <w:bCs/>
          </w:rPr>
          <w:t>https://budowlaneabc.gov.pl/</w:t>
        </w:r>
      </w:hyperlink>
      <w:r w:rsidR="004E60DE" w:rsidRPr="006B69C8">
        <w:rPr>
          <w:rFonts w:eastAsia="Arial" w:cstheme="minorHAnsi"/>
          <w:bCs/>
        </w:rPr>
        <w:t>)</w:t>
      </w:r>
      <w:r w:rsidRPr="006B69C8">
        <w:rPr>
          <w:rFonts w:eastAsia="Arial" w:cstheme="minorHAnsi"/>
          <w:bCs/>
        </w:rPr>
        <w:t>.</w:t>
      </w:r>
    </w:p>
    <w:p w:rsidR="002F6677" w:rsidRPr="006B69C8" w:rsidRDefault="002F6677" w:rsidP="002F6677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Wszelka kolorystyka materiałów wykończeniowych (np. </w:t>
      </w:r>
      <w:r w:rsidR="004E60DE" w:rsidRPr="006B69C8">
        <w:rPr>
          <w:rFonts w:eastAsia="Arial" w:cstheme="minorHAnsi"/>
          <w:bCs/>
        </w:rPr>
        <w:t>kolory farb</w:t>
      </w:r>
      <w:r w:rsidRPr="006B69C8">
        <w:rPr>
          <w:rFonts w:eastAsia="Arial" w:cstheme="minorHAnsi"/>
          <w:bCs/>
        </w:rPr>
        <w:t xml:space="preserve">, płytki, itp.) oraz montowanych elementów wyposażenia / osprzętu (np. oprawy oświetleniowe, kinkiety, itp.) – każdorazowo do ustalenia z zamawiającym. </w:t>
      </w:r>
    </w:p>
    <w:p w:rsidR="002F6677" w:rsidRPr="006B69C8" w:rsidRDefault="002F6677" w:rsidP="002F6677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Wszystkie miski ustępowe podwieszane na stelażu wraz z zabudową płytą </w:t>
      </w:r>
      <w:proofErr w:type="spellStart"/>
      <w:r w:rsidRPr="006B69C8">
        <w:rPr>
          <w:rFonts w:eastAsia="Arial" w:cstheme="minorHAnsi"/>
          <w:bCs/>
        </w:rPr>
        <w:t>gk</w:t>
      </w:r>
      <w:proofErr w:type="spellEnd"/>
      <w:r w:rsidRPr="006B69C8">
        <w:rPr>
          <w:rFonts w:eastAsia="Arial" w:cstheme="minorHAnsi"/>
          <w:bCs/>
        </w:rPr>
        <w:t>.</w:t>
      </w:r>
    </w:p>
    <w:p w:rsidR="008A3D13" w:rsidRPr="006B69C8" w:rsidRDefault="008A3D13" w:rsidP="002F6677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Obiekt należy wyposażyć w oznaczenia ewakuacyjne oraz gaśnice.</w:t>
      </w:r>
    </w:p>
    <w:p w:rsidR="003111A9" w:rsidRPr="006B69C8" w:rsidRDefault="003111A9" w:rsidP="003111A9">
      <w:p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FB6107" w:rsidRPr="006B69C8" w:rsidRDefault="00FB6107" w:rsidP="00FB6107">
      <w:pPr>
        <w:keepNext/>
        <w:keepLines/>
        <w:tabs>
          <w:tab w:val="left" w:pos="426"/>
        </w:tabs>
        <w:suppressAutoHyphens/>
        <w:spacing w:after="0"/>
        <w:contextualSpacing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790B32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jc w:val="both"/>
              <w:rPr>
                <w:rFonts w:cstheme="minorHAnsi"/>
                <w:b/>
              </w:rPr>
            </w:pPr>
            <w:r w:rsidRPr="006B69C8">
              <w:rPr>
                <w:rFonts w:cstheme="minorHAnsi"/>
                <w:b/>
              </w:rPr>
              <w:t>Uwagi</w:t>
            </w:r>
          </w:p>
        </w:tc>
      </w:tr>
    </w:tbl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6B69C8">
        <w:rPr>
          <w:rFonts w:eastAsia="Calibri" w:cstheme="minorHAnsi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6B69C8">
        <w:rPr>
          <w:rFonts w:cstheme="minorHAnsi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>Zaleca się, aby Wykonawcy dokonali wizji lokalnej na terenie realizacji inwestycji oraz w jego okolicach celem weryfikacji informacji przekazywanych w ramach przedmiotowego postępowania przez Zamawiającego.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:rsidR="00E23E39" w:rsidRDefault="00E23E39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Zamawiający nie dopuszcza stosowania gresu technicznego </w:t>
      </w:r>
      <w:r w:rsidR="00EB0D19" w:rsidRPr="006B69C8">
        <w:rPr>
          <w:rFonts w:cstheme="minorHAnsi"/>
        </w:rPr>
        <w:t xml:space="preserve">(wyjątkiem jest pomieszczenie magazynu w budynku sanitariatów). </w:t>
      </w:r>
    </w:p>
    <w:p w:rsidR="001C205C" w:rsidRDefault="001C205C" w:rsidP="001C205C">
      <w:pPr>
        <w:tabs>
          <w:tab w:val="left" w:pos="426"/>
        </w:tabs>
        <w:suppressAutoHyphens/>
        <w:spacing w:after="0"/>
        <w:jc w:val="both"/>
        <w:rPr>
          <w:rFonts w:cstheme="minorHAnsi"/>
        </w:rPr>
      </w:pPr>
    </w:p>
    <w:sectPr w:rsidR="001C205C" w:rsidSect="00FC1EFE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1418" w:bottom="1135" w:left="1418" w:header="851" w:footer="48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1D" w:rsidRDefault="005E131D" w:rsidP="003213AF">
      <w:pPr>
        <w:spacing w:after="0" w:line="240" w:lineRule="auto"/>
      </w:pPr>
      <w:r>
        <w:separator/>
      </w:r>
    </w:p>
  </w:endnote>
  <w:endnote w:type="continuationSeparator" w:id="0">
    <w:p w:rsidR="005E131D" w:rsidRDefault="005E131D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97734491"/>
      <w:docPartObj>
        <w:docPartGallery w:val="Page Numbers (Bottom of Page)"/>
        <w:docPartUnique/>
      </w:docPartObj>
    </w:sdtPr>
    <w:sdtContent>
      <w:p w:rsidR="00DD1EF1" w:rsidRDefault="00DD1EF1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486C90" w:rsidRPr="00486C90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F5B52">
          <w:rPr>
            <w:sz w:val="16"/>
            <w:szCs w:val="16"/>
          </w:rPr>
          <w:instrText>PAGE    \* MERGEFORMAT</w:instrText>
        </w:r>
        <w:r w:rsidR="00486C90" w:rsidRPr="00486C90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 w:cs="Times New Roman"/>
            <w:sz w:val="16"/>
            <w:szCs w:val="16"/>
          </w:rPr>
          <w:t>1</w:t>
        </w:r>
        <w:r w:rsidR="00486C90" w:rsidRPr="00FF5B5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  <w:p w:rsidR="00DD1EF1" w:rsidRDefault="00486C90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86C90">
          <w:rPr>
            <w:rFonts w:asciiTheme="majorHAnsi" w:eastAsiaTheme="majorEastAsia" w:hAnsiTheme="majorHAnsi" w:cstheme="majorBidi"/>
            <w:noProof/>
            <w:sz w:val="16"/>
            <w:szCs w:val="16"/>
          </w:rPr>
          <w:pict>
            <v:rect id="_x0000_i1025" style="width:474.9pt;height:1pt" o:hralign="center" o:hrstd="t" o:hrnoshade="t" o:hr="t" fillcolor="black [3213]" stroked="f"/>
          </w:pict>
        </w:r>
      </w:p>
      <w:p w:rsidR="00DD1EF1" w:rsidRPr="00FF5B52" w:rsidRDefault="00DD1EF1" w:rsidP="00B46972">
        <w:pPr>
          <w:pStyle w:val="Stopka"/>
          <w:pBdr>
            <w:top w:val="none" w:sz="0" w:space="0" w:color="auto"/>
          </w:pBdr>
          <w:tabs>
            <w:tab w:val="clear" w:pos="9072"/>
          </w:tabs>
          <w:ind w:left="-284" w:right="-292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hAnsi="Calibri" w:cs="Calibri"/>
            <w:sz w:val="16"/>
            <w:szCs w:val="16"/>
          </w:rPr>
          <w:t>Przebudowa i remont drogi od węzła Borkowice na odcinkach Borkowice – Śmiechów – Kładno – Pleśna w zakresie powiązania z istniejącą drogą krajową nr 11 oraz planowaną drogą ekspresową S6 – etap I: przebudowa drogi gminnej nr 100004Z na odcinku Borkowice – Śmiechów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1" w:rsidRDefault="00DD1EF1" w:rsidP="00AE58C1">
    <w:pPr>
      <w:pStyle w:val="Stopka"/>
    </w:pPr>
    <w:r>
      <w:tab/>
    </w:r>
    <w:r>
      <w:tab/>
    </w:r>
    <w:sdt>
      <w:sdtPr>
        <w:id w:val="374745404"/>
        <w:docPartObj>
          <w:docPartGallery w:val="Page Numbers (Bottom of Page)"/>
          <w:docPartUnique/>
        </w:docPartObj>
      </w:sdtPr>
      <w:sdtContent>
        <w:r w:rsidR="00486C90">
          <w:fldChar w:fldCharType="begin"/>
        </w:r>
        <w:r>
          <w:instrText>PAGE   \* MERGEFORMAT</w:instrText>
        </w:r>
        <w:r w:rsidR="00486C90">
          <w:fldChar w:fldCharType="separate"/>
        </w:r>
        <w:r w:rsidR="00415176">
          <w:rPr>
            <w:noProof/>
          </w:rPr>
          <w:t>2</w:t>
        </w:r>
        <w:r w:rsidR="00486C90">
          <w:fldChar w:fldCharType="end"/>
        </w:r>
      </w:sdtContent>
    </w:sdt>
  </w:p>
  <w:p w:rsidR="00DD1EF1" w:rsidRPr="00FF5B52" w:rsidRDefault="00DD1EF1" w:rsidP="00B46972">
    <w:pPr>
      <w:pStyle w:val="Stopka"/>
      <w:pBdr>
        <w:top w:val="none" w:sz="0" w:space="0" w:color="auto"/>
      </w:pBdr>
      <w:tabs>
        <w:tab w:val="clear" w:pos="9072"/>
      </w:tabs>
      <w:ind w:left="-284" w:right="-292"/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4"/>
    </w:tblGrid>
    <w:tr w:rsidR="00DD1EF1" w:rsidRPr="00CF1109" w:rsidTr="00CF1109">
      <w:tc>
        <w:tcPr>
          <w:tcW w:w="9204" w:type="dxa"/>
        </w:tcPr>
        <w:p w:rsidR="00DD1EF1" w:rsidRPr="00CF1109" w:rsidRDefault="00DD1EF1" w:rsidP="00CF1109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1109">
            <w:rPr>
              <w:rFonts w:asciiTheme="minorHAnsi" w:hAnsiTheme="minorHAnsi" w:cstheme="minorHAnsi"/>
              <w:sz w:val="20"/>
              <w:szCs w:val="20"/>
            </w:rPr>
            <w:t>Rządowy Fundusz Polski Ład: Program Inwestycji Strategicznych</w:t>
          </w:r>
        </w:p>
        <w:p w:rsidR="00DD1EF1" w:rsidRPr="00CF1109" w:rsidRDefault="00DD1EF1" w:rsidP="00CF1109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1109">
            <w:rPr>
              <w:rFonts w:asciiTheme="minorHAnsi" w:hAnsiTheme="minorHAnsi" w:cstheme="minorHAnsi"/>
              <w:sz w:val="20"/>
              <w:szCs w:val="20"/>
            </w:rPr>
            <w:t>„Przebudowa i rozbudowa amfiteatru w Ustroniu Morskim”</w:t>
          </w:r>
        </w:p>
      </w:tc>
    </w:tr>
  </w:tbl>
  <w:p w:rsidR="00DD1EF1" w:rsidRPr="00CF1109" w:rsidRDefault="00DD1EF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1D" w:rsidRDefault="005E131D" w:rsidP="003213AF">
      <w:pPr>
        <w:spacing w:after="0" w:line="240" w:lineRule="auto"/>
      </w:pPr>
      <w:r>
        <w:separator/>
      </w:r>
    </w:p>
  </w:footnote>
  <w:footnote w:type="continuationSeparator" w:id="0">
    <w:p w:rsidR="005E131D" w:rsidRDefault="005E131D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9"/>
      <w:gridCol w:w="2182"/>
      <w:gridCol w:w="2647"/>
      <w:gridCol w:w="2222"/>
    </w:tblGrid>
    <w:tr w:rsidR="00DD1EF1" w:rsidTr="00CF1109">
      <w:trPr>
        <w:jc w:val="center"/>
      </w:trPr>
      <w:tc>
        <w:tcPr>
          <w:tcW w:w="2301" w:type="dxa"/>
        </w:tcPr>
        <w:bookmarkStart w:id="1" w:name="_Hlk95985559"/>
        <w:bookmarkStart w:id="2" w:name="_Hlk95985560"/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pt;height:42.7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6" DrawAspect="Content" ObjectID="_1708352979" r:id="rId2"/>
            </w:object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object w:dxaOrig="4259" w:dyaOrig="5009">
              <v:shape id="_x0000_i1027" type="#_x0000_t75" style="width:36pt;height:42.7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7" DrawAspect="Content" ObjectID="_1708352980" r:id="rId4"/>
            </w:object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DD1EF1" w:rsidRPr="00CF1109" w:rsidRDefault="00DD1EF1" w:rsidP="00CF2A42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F9061F56"/>
    <w:styleLink w:val="Lista211"/>
    <w:lvl w:ilvl="0" w:tplc="000054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334CCE"/>
    <w:multiLevelType w:val="multilevel"/>
    <w:tmpl w:val="BDACEC7E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>
    <w:nsid w:val="3E89417D"/>
    <w:multiLevelType w:val="multilevel"/>
    <w:tmpl w:val="EFBEF3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5">
    <w:nsid w:val="3FBB397E"/>
    <w:multiLevelType w:val="multilevel"/>
    <w:tmpl w:val="BAAE1C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6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1D8B"/>
    <w:multiLevelType w:val="hybridMultilevel"/>
    <w:tmpl w:val="15DE273E"/>
    <w:styleLink w:val="Zaimportowanystyl3"/>
    <w:lvl w:ilvl="0" w:tplc="BC720E1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046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604F2">
      <w:start w:val="1"/>
      <w:numFmt w:val="lowerRoman"/>
      <w:lvlText w:val="%3."/>
      <w:lvlJc w:val="left"/>
      <w:pPr>
        <w:tabs>
          <w:tab w:val="num" w:pos="2127"/>
        </w:tabs>
        <w:ind w:left="2138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2A91E8">
      <w:start w:val="1"/>
      <w:numFmt w:val="decimal"/>
      <w:lvlText w:val="%4."/>
      <w:lvlJc w:val="left"/>
      <w:pPr>
        <w:tabs>
          <w:tab w:val="num" w:pos="300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7406A8">
      <w:start w:val="1"/>
      <w:numFmt w:val="lowerLetter"/>
      <w:lvlText w:val="%5."/>
      <w:lvlJc w:val="left"/>
      <w:pPr>
        <w:tabs>
          <w:tab w:val="left" w:pos="300"/>
          <w:tab w:val="num" w:pos="1146"/>
        </w:tabs>
        <w:ind w:left="127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00F4A">
      <w:start w:val="1"/>
      <w:numFmt w:val="lowerRoman"/>
      <w:lvlText w:val="%6."/>
      <w:lvlJc w:val="left"/>
      <w:pPr>
        <w:tabs>
          <w:tab w:val="left" w:pos="300"/>
          <w:tab w:val="num" w:pos="1866"/>
        </w:tabs>
        <w:ind w:left="199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CE092">
      <w:start w:val="1"/>
      <w:numFmt w:val="decimal"/>
      <w:lvlText w:val="%7."/>
      <w:lvlJc w:val="left"/>
      <w:pPr>
        <w:tabs>
          <w:tab w:val="left" w:pos="300"/>
          <w:tab w:val="num" w:pos="2586"/>
        </w:tabs>
        <w:ind w:left="271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4A82">
      <w:start w:val="1"/>
      <w:numFmt w:val="lowerLetter"/>
      <w:lvlText w:val="%8."/>
      <w:lvlJc w:val="left"/>
      <w:pPr>
        <w:tabs>
          <w:tab w:val="left" w:pos="300"/>
          <w:tab w:val="num" w:pos="3306"/>
        </w:tabs>
        <w:ind w:left="343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2A0D2E">
      <w:start w:val="1"/>
      <w:numFmt w:val="lowerRoman"/>
      <w:lvlText w:val="%9."/>
      <w:lvlJc w:val="left"/>
      <w:pPr>
        <w:tabs>
          <w:tab w:val="left" w:pos="300"/>
          <w:tab w:val="num" w:pos="4026"/>
        </w:tabs>
        <w:ind w:left="415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0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1">
    <w:nsid w:val="66FA5E31"/>
    <w:multiLevelType w:val="multilevel"/>
    <w:tmpl w:val="58400364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2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</w:num>
  <w:num w:numId="2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4"/>
  </w:num>
  <w:num w:numId="32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24860"/>
    <w:rsid w:val="0000283E"/>
    <w:rsid w:val="00011126"/>
    <w:rsid w:val="0001359A"/>
    <w:rsid w:val="00014CCD"/>
    <w:rsid w:val="00015D32"/>
    <w:rsid w:val="00025B75"/>
    <w:rsid w:val="000303CF"/>
    <w:rsid w:val="00033DE9"/>
    <w:rsid w:val="000522FB"/>
    <w:rsid w:val="00057059"/>
    <w:rsid w:val="00057F7E"/>
    <w:rsid w:val="00064588"/>
    <w:rsid w:val="000663B3"/>
    <w:rsid w:val="00066CCD"/>
    <w:rsid w:val="00082402"/>
    <w:rsid w:val="00082CCB"/>
    <w:rsid w:val="000853BB"/>
    <w:rsid w:val="00085F22"/>
    <w:rsid w:val="00085FC9"/>
    <w:rsid w:val="00087B3E"/>
    <w:rsid w:val="00090B0E"/>
    <w:rsid w:val="000A38ED"/>
    <w:rsid w:val="000A428A"/>
    <w:rsid w:val="000A63B0"/>
    <w:rsid w:val="000B48EE"/>
    <w:rsid w:val="000B64AE"/>
    <w:rsid w:val="000D2B26"/>
    <w:rsid w:val="000E0149"/>
    <w:rsid w:val="000E3732"/>
    <w:rsid w:val="000F2AEA"/>
    <w:rsid w:val="00100CBC"/>
    <w:rsid w:val="00103D90"/>
    <w:rsid w:val="001046A1"/>
    <w:rsid w:val="0010680F"/>
    <w:rsid w:val="00107C64"/>
    <w:rsid w:val="001247D5"/>
    <w:rsid w:val="00125AA8"/>
    <w:rsid w:val="001271AA"/>
    <w:rsid w:val="001271AD"/>
    <w:rsid w:val="00127A71"/>
    <w:rsid w:val="0013284C"/>
    <w:rsid w:val="001477FC"/>
    <w:rsid w:val="0015055E"/>
    <w:rsid w:val="001518F9"/>
    <w:rsid w:val="001640B9"/>
    <w:rsid w:val="001667A6"/>
    <w:rsid w:val="00172B9B"/>
    <w:rsid w:val="001766F4"/>
    <w:rsid w:val="001767DE"/>
    <w:rsid w:val="0018083F"/>
    <w:rsid w:val="001822AB"/>
    <w:rsid w:val="00186D2E"/>
    <w:rsid w:val="00187431"/>
    <w:rsid w:val="00190C36"/>
    <w:rsid w:val="001A24E8"/>
    <w:rsid w:val="001A339B"/>
    <w:rsid w:val="001A3A09"/>
    <w:rsid w:val="001B3106"/>
    <w:rsid w:val="001B315F"/>
    <w:rsid w:val="001B5A54"/>
    <w:rsid w:val="001B5E04"/>
    <w:rsid w:val="001B70F7"/>
    <w:rsid w:val="001C205C"/>
    <w:rsid w:val="001C41BB"/>
    <w:rsid w:val="001C5BBB"/>
    <w:rsid w:val="001D1D5B"/>
    <w:rsid w:val="001D1E47"/>
    <w:rsid w:val="001E5EC5"/>
    <w:rsid w:val="001F34F8"/>
    <w:rsid w:val="001F563A"/>
    <w:rsid w:val="001F794B"/>
    <w:rsid w:val="002051A3"/>
    <w:rsid w:val="002134CC"/>
    <w:rsid w:val="00216A8E"/>
    <w:rsid w:val="002224A8"/>
    <w:rsid w:val="00224EA5"/>
    <w:rsid w:val="002261A9"/>
    <w:rsid w:val="00226467"/>
    <w:rsid w:val="00232B5A"/>
    <w:rsid w:val="00235157"/>
    <w:rsid w:val="002446E1"/>
    <w:rsid w:val="002511D4"/>
    <w:rsid w:val="00251426"/>
    <w:rsid w:val="0026418C"/>
    <w:rsid w:val="00264797"/>
    <w:rsid w:val="00264BC3"/>
    <w:rsid w:val="00267B5B"/>
    <w:rsid w:val="0027354F"/>
    <w:rsid w:val="002779D3"/>
    <w:rsid w:val="00280375"/>
    <w:rsid w:val="002820A1"/>
    <w:rsid w:val="002872A1"/>
    <w:rsid w:val="00293BE2"/>
    <w:rsid w:val="00294455"/>
    <w:rsid w:val="002958F6"/>
    <w:rsid w:val="0029646B"/>
    <w:rsid w:val="00296BE7"/>
    <w:rsid w:val="002A3D97"/>
    <w:rsid w:val="002A5F54"/>
    <w:rsid w:val="002B0A8C"/>
    <w:rsid w:val="002B5C68"/>
    <w:rsid w:val="002D0938"/>
    <w:rsid w:val="002D5CFD"/>
    <w:rsid w:val="002D7A57"/>
    <w:rsid w:val="002F0C09"/>
    <w:rsid w:val="002F453C"/>
    <w:rsid w:val="002F6677"/>
    <w:rsid w:val="002F7DB0"/>
    <w:rsid w:val="00302B5C"/>
    <w:rsid w:val="00306259"/>
    <w:rsid w:val="00310DBD"/>
    <w:rsid w:val="003111A9"/>
    <w:rsid w:val="0031281B"/>
    <w:rsid w:val="00316614"/>
    <w:rsid w:val="00316C9F"/>
    <w:rsid w:val="003213AF"/>
    <w:rsid w:val="003224CB"/>
    <w:rsid w:val="003276A3"/>
    <w:rsid w:val="003317F9"/>
    <w:rsid w:val="0033282A"/>
    <w:rsid w:val="00344E02"/>
    <w:rsid w:val="00346F82"/>
    <w:rsid w:val="0035026C"/>
    <w:rsid w:val="00352188"/>
    <w:rsid w:val="00352915"/>
    <w:rsid w:val="00352BC5"/>
    <w:rsid w:val="00353F3B"/>
    <w:rsid w:val="0035498A"/>
    <w:rsid w:val="003634FA"/>
    <w:rsid w:val="003741D4"/>
    <w:rsid w:val="00375BCF"/>
    <w:rsid w:val="003804EB"/>
    <w:rsid w:val="00381C21"/>
    <w:rsid w:val="00386410"/>
    <w:rsid w:val="003946DF"/>
    <w:rsid w:val="00395409"/>
    <w:rsid w:val="00397B6D"/>
    <w:rsid w:val="003A0E41"/>
    <w:rsid w:val="003A287C"/>
    <w:rsid w:val="003A36B6"/>
    <w:rsid w:val="003A42B1"/>
    <w:rsid w:val="003A43FA"/>
    <w:rsid w:val="003A44E1"/>
    <w:rsid w:val="003B0173"/>
    <w:rsid w:val="003B5077"/>
    <w:rsid w:val="003B65E7"/>
    <w:rsid w:val="003C36AD"/>
    <w:rsid w:val="003D10CA"/>
    <w:rsid w:val="003D5B6B"/>
    <w:rsid w:val="003D777C"/>
    <w:rsid w:val="003E32AA"/>
    <w:rsid w:val="003E65CF"/>
    <w:rsid w:val="003F12A2"/>
    <w:rsid w:val="003F3AA2"/>
    <w:rsid w:val="003F4DB7"/>
    <w:rsid w:val="003F57E1"/>
    <w:rsid w:val="003F684B"/>
    <w:rsid w:val="003F7E82"/>
    <w:rsid w:val="00401E14"/>
    <w:rsid w:val="00403ACA"/>
    <w:rsid w:val="00405415"/>
    <w:rsid w:val="00407B2E"/>
    <w:rsid w:val="00411F21"/>
    <w:rsid w:val="00412DF5"/>
    <w:rsid w:val="00415176"/>
    <w:rsid w:val="0041655F"/>
    <w:rsid w:val="00416A46"/>
    <w:rsid w:val="00422B21"/>
    <w:rsid w:val="00451720"/>
    <w:rsid w:val="004541CD"/>
    <w:rsid w:val="00455508"/>
    <w:rsid w:val="004624BD"/>
    <w:rsid w:val="004671A9"/>
    <w:rsid w:val="00472C20"/>
    <w:rsid w:val="00480970"/>
    <w:rsid w:val="00482031"/>
    <w:rsid w:val="00486C90"/>
    <w:rsid w:val="00491397"/>
    <w:rsid w:val="00494FBA"/>
    <w:rsid w:val="004A0B37"/>
    <w:rsid w:val="004A0DE4"/>
    <w:rsid w:val="004A4B7E"/>
    <w:rsid w:val="004A6C02"/>
    <w:rsid w:val="004B76FF"/>
    <w:rsid w:val="004D0A4C"/>
    <w:rsid w:val="004D12C2"/>
    <w:rsid w:val="004D31CC"/>
    <w:rsid w:val="004E47B0"/>
    <w:rsid w:val="004E4935"/>
    <w:rsid w:val="004E60DE"/>
    <w:rsid w:val="004F232E"/>
    <w:rsid w:val="004F2E31"/>
    <w:rsid w:val="004F52BD"/>
    <w:rsid w:val="0050123E"/>
    <w:rsid w:val="00503FFC"/>
    <w:rsid w:val="00507023"/>
    <w:rsid w:val="00515755"/>
    <w:rsid w:val="005230D1"/>
    <w:rsid w:val="005248BF"/>
    <w:rsid w:val="005322DB"/>
    <w:rsid w:val="00532D42"/>
    <w:rsid w:val="00533CFF"/>
    <w:rsid w:val="00534B02"/>
    <w:rsid w:val="00535648"/>
    <w:rsid w:val="00540F75"/>
    <w:rsid w:val="00544773"/>
    <w:rsid w:val="005506D0"/>
    <w:rsid w:val="00552449"/>
    <w:rsid w:val="0055471F"/>
    <w:rsid w:val="00564D5E"/>
    <w:rsid w:val="0057627B"/>
    <w:rsid w:val="00583C93"/>
    <w:rsid w:val="00585180"/>
    <w:rsid w:val="00586C11"/>
    <w:rsid w:val="00594CA1"/>
    <w:rsid w:val="005955A0"/>
    <w:rsid w:val="00597F7C"/>
    <w:rsid w:val="005A391B"/>
    <w:rsid w:val="005A3E1A"/>
    <w:rsid w:val="005A623C"/>
    <w:rsid w:val="005A6E9E"/>
    <w:rsid w:val="005B52A2"/>
    <w:rsid w:val="005B61B5"/>
    <w:rsid w:val="005B6313"/>
    <w:rsid w:val="005C1EF8"/>
    <w:rsid w:val="005C68B6"/>
    <w:rsid w:val="005D22E0"/>
    <w:rsid w:val="005E131D"/>
    <w:rsid w:val="005E2385"/>
    <w:rsid w:val="005E3599"/>
    <w:rsid w:val="005E55C7"/>
    <w:rsid w:val="005E7B88"/>
    <w:rsid w:val="005F356D"/>
    <w:rsid w:val="005F3D1D"/>
    <w:rsid w:val="005F4F6A"/>
    <w:rsid w:val="005F56A3"/>
    <w:rsid w:val="00605AD5"/>
    <w:rsid w:val="0061038D"/>
    <w:rsid w:val="00611903"/>
    <w:rsid w:val="00613D2B"/>
    <w:rsid w:val="00616EA7"/>
    <w:rsid w:val="00620F49"/>
    <w:rsid w:val="00622576"/>
    <w:rsid w:val="00632D6F"/>
    <w:rsid w:val="00643403"/>
    <w:rsid w:val="006435BC"/>
    <w:rsid w:val="00646174"/>
    <w:rsid w:val="00647236"/>
    <w:rsid w:val="00666126"/>
    <w:rsid w:val="00670502"/>
    <w:rsid w:val="006706AB"/>
    <w:rsid w:val="006731D3"/>
    <w:rsid w:val="00674E5D"/>
    <w:rsid w:val="0069005C"/>
    <w:rsid w:val="00690373"/>
    <w:rsid w:val="006931AD"/>
    <w:rsid w:val="00697334"/>
    <w:rsid w:val="006A0FBB"/>
    <w:rsid w:val="006B69C8"/>
    <w:rsid w:val="006C5CB1"/>
    <w:rsid w:val="006C6E75"/>
    <w:rsid w:val="006D18A7"/>
    <w:rsid w:val="006D41EF"/>
    <w:rsid w:val="006E01B6"/>
    <w:rsid w:val="006E63DD"/>
    <w:rsid w:val="006E65E2"/>
    <w:rsid w:val="006E7DB9"/>
    <w:rsid w:val="006F7915"/>
    <w:rsid w:val="00700F7D"/>
    <w:rsid w:val="00701570"/>
    <w:rsid w:val="00703659"/>
    <w:rsid w:val="00703818"/>
    <w:rsid w:val="0071043B"/>
    <w:rsid w:val="0071074F"/>
    <w:rsid w:val="00712924"/>
    <w:rsid w:val="00714F5F"/>
    <w:rsid w:val="00717BB4"/>
    <w:rsid w:val="00720D26"/>
    <w:rsid w:val="007230A0"/>
    <w:rsid w:val="00727127"/>
    <w:rsid w:val="007317AA"/>
    <w:rsid w:val="00733620"/>
    <w:rsid w:val="00741DF5"/>
    <w:rsid w:val="00747639"/>
    <w:rsid w:val="00747A86"/>
    <w:rsid w:val="00755A82"/>
    <w:rsid w:val="00762DF7"/>
    <w:rsid w:val="00764352"/>
    <w:rsid w:val="0076609B"/>
    <w:rsid w:val="0077781E"/>
    <w:rsid w:val="0078114D"/>
    <w:rsid w:val="00782E82"/>
    <w:rsid w:val="007861B0"/>
    <w:rsid w:val="00790B32"/>
    <w:rsid w:val="007912D6"/>
    <w:rsid w:val="00794669"/>
    <w:rsid w:val="007A2C5D"/>
    <w:rsid w:val="007B083C"/>
    <w:rsid w:val="007B3793"/>
    <w:rsid w:val="007B453F"/>
    <w:rsid w:val="007B49DF"/>
    <w:rsid w:val="007B6C3D"/>
    <w:rsid w:val="007D0A9B"/>
    <w:rsid w:val="007D51B1"/>
    <w:rsid w:val="007D5585"/>
    <w:rsid w:val="007D7F96"/>
    <w:rsid w:val="007F06EA"/>
    <w:rsid w:val="007F44B0"/>
    <w:rsid w:val="007F661E"/>
    <w:rsid w:val="007F79AC"/>
    <w:rsid w:val="00802886"/>
    <w:rsid w:val="00817D8B"/>
    <w:rsid w:val="00823A8C"/>
    <w:rsid w:val="00824297"/>
    <w:rsid w:val="00840F4F"/>
    <w:rsid w:val="00845B07"/>
    <w:rsid w:val="008465F3"/>
    <w:rsid w:val="00854BAA"/>
    <w:rsid w:val="008661F5"/>
    <w:rsid w:val="00883009"/>
    <w:rsid w:val="008860B9"/>
    <w:rsid w:val="00890647"/>
    <w:rsid w:val="00895B39"/>
    <w:rsid w:val="008979A8"/>
    <w:rsid w:val="008A35BB"/>
    <w:rsid w:val="008A3D13"/>
    <w:rsid w:val="008A6621"/>
    <w:rsid w:val="008A727F"/>
    <w:rsid w:val="008A744A"/>
    <w:rsid w:val="008B1F1D"/>
    <w:rsid w:val="008B614E"/>
    <w:rsid w:val="008C0E05"/>
    <w:rsid w:val="008D638E"/>
    <w:rsid w:val="008E112C"/>
    <w:rsid w:val="008E1B5B"/>
    <w:rsid w:val="008E1E27"/>
    <w:rsid w:val="008E6FA9"/>
    <w:rsid w:val="008F2E6F"/>
    <w:rsid w:val="009012E8"/>
    <w:rsid w:val="00904D45"/>
    <w:rsid w:val="009120AD"/>
    <w:rsid w:val="00913D60"/>
    <w:rsid w:val="00920DBB"/>
    <w:rsid w:val="00921972"/>
    <w:rsid w:val="00924860"/>
    <w:rsid w:val="009302D0"/>
    <w:rsid w:val="0093183E"/>
    <w:rsid w:val="0093683A"/>
    <w:rsid w:val="00955203"/>
    <w:rsid w:val="00955A4A"/>
    <w:rsid w:val="00965F7F"/>
    <w:rsid w:val="0097354B"/>
    <w:rsid w:val="00973C31"/>
    <w:rsid w:val="0098074D"/>
    <w:rsid w:val="00981B6B"/>
    <w:rsid w:val="00981C9F"/>
    <w:rsid w:val="009914B8"/>
    <w:rsid w:val="009920DD"/>
    <w:rsid w:val="009A1BBF"/>
    <w:rsid w:val="009A5B8B"/>
    <w:rsid w:val="009B70E0"/>
    <w:rsid w:val="009C2E5A"/>
    <w:rsid w:val="009C48AC"/>
    <w:rsid w:val="009D4563"/>
    <w:rsid w:val="009D5E76"/>
    <w:rsid w:val="009E1E21"/>
    <w:rsid w:val="009E2AB8"/>
    <w:rsid w:val="009F093B"/>
    <w:rsid w:val="009F1839"/>
    <w:rsid w:val="009F442C"/>
    <w:rsid w:val="009F57D2"/>
    <w:rsid w:val="009F583B"/>
    <w:rsid w:val="00A04A95"/>
    <w:rsid w:val="00A06959"/>
    <w:rsid w:val="00A07C20"/>
    <w:rsid w:val="00A14DB4"/>
    <w:rsid w:val="00A178BE"/>
    <w:rsid w:val="00A17AEB"/>
    <w:rsid w:val="00A333FA"/>
    <w:rsid w:val="00A35D9A"/>
    <w:rsid w:val="00A374BB"/>
    <w:rsid w:val="00A42F19"/>
    <w:rsid w:val="00A43F72"/>
    <w:rsid w:val="00A463E7"/>
    <w:rsid w:val="00A649CE"/>
    <w:rsid w:val="00A668C9"/>
    <w:rsid w:val="00A709D0"/>
    <w:rsid w:val="00A756C4"/>
    <w:rsid w:val="00A843D7"/>
    <w:rsid w:val="00A925A6"/>
    <w:rsid w:val="00A97177"/>
    <w:rsid w:val="00AA5F5E"/>
    <w:rsid w:val="00AA7D97"/>
    <w:rsid w:val="00AB78B7"/>
    <w:rsid w:val="00AC245B"/>
    <w:rsid w:val="00AD23DB"/>
    <w:rsid w:val="00AE07CC"/>
    <w:rsid w:val="00AE43F1"/>
    <w:rsid w:val="00AE4B4A"/>
    <w:rsid w:val="00AE58C1"/>
    <w:rsid w:val="00AF4297"/>
    <w:rsid w:val="00AF6660"/>
    <w:rsid w:val="00B0517A"/>
    <w:rsid w:val="00B075A9"/>
    <w:rsid w:val="00B11F31"/>
    <w:rsid w:val="00B12304"/>
    <w:rsid w:val="00B2004A"/>
    <w:rsid w:val="00B27250"/>
    <w:rsid w:val="00B275D0"/>
    <w:rsid w:val="00B27866"/>
    <w:rsid w:val="00B30616"/>
    <w:rsid w:val="00B43BF1"/>
    <w:rsid w:val="00B448B0"/>
    <w:rsid w:val="00B46972"/>
    <w:rsid w:val="00B503D2"/>
    <w:rsid w:val="00B50A57"/>
    <w:rsid w:val="00B50CC8"/>
    <w:rsid w:val="00B518FF"/>
    <w:rsid w:val="00B525C6"/>
    <w:rsid w:val="00B55D48"/>
    <w:rsid w:val="00B56C15"/>
    <w:rsid w:val="00B66AE8"/>
    <w:rsid w:val="00B67894"/>
    <w:rsid w:val="00B718C8"/>
    <w:rsid w:val="00B74514"/>
    <w:rsid w:val="00B81499"/>
    <w:rsid w:val="00B83EFF"/>
    <w:rsid w:val="00B85FC9"/>
    <w:rsid w:val="00B87116"/>
    <w:rsid w:val="00B874B9"/>
    <w:rsid w:val="00B96A03"/>
    <w:rsid w:val="00BA07A0"/>
    <w:rsid w:val="00BA62D3"/>
    <w:rsid w:val="00BB7F97"/>
    <w:rsid w:val="00BD22A1"/>
    <w:rsid w:val="00BE0D78"/>
    <w:rsid w:val="00BE54E1"/>
    <w:rsid w:val="00BE7BA9"/>
    <w:rsid w:val="00BF0032"/>
    <w:rsid w:val="00BF0518"/>
    <w:rsid w:val="00BF6B26"/>
    <w:rsid w:val="00C02BE8"/>
    <w:rsid w:val="00C175BE"/>
    <w:rsid w:val="00C1766C"/>
    <w:rsid w:val="00C22981"/>
    <w:rsid w:val="00C30E28"/>
    <w:rsid w:val="00C331F9"/>
    <w:rsid w:val="00C33D3E"/>
    <w:rsid w:val="00C45656"/>
    <w:rsid w:val="00C62A31"/>
    <w:rsid w:val="00C62E5A"/>
    <w:rsid w:val="00C63DF4"/>
    <w:rsid w:val="00C723C4"/>
    <w:rsid w:val="00C74068"/>
    <w:rsid w:val="00C858F2"/>
    <w:rsid w:val="00C9162A"/>
    <w:rsid w:val="00C94FBA"/>
    <w:rsid w:val="00CB008B"/>
    <w:rsid w:val="00CB2865"/>
    <w:rsid w:val="00CC1BE3"/>
    <w:rsid w:val="00CC506C"/>
    <w:rsid w:val="00CC6E18"/>
    <w:rsid w:val="00CD38D6"/>
    <w:rsid w:val="00CD6621"/>
    <w:rsid w:val="00CE358B"/>
    <w:rsid w:val="00CE42B8"/>
    <w:rsid w:val="00CE768F"/>
    <w:rsid w:val="00CE7916"/>
    <w:rsid w:val="00CF0509"/>
    <w:rsid w:val="00CF1109"/>
    <w:rsid w:val="00CF253D"/>
    <w:rsid w:val="00CF2A42"/>
    <w:rsid w:val="00CF3506"/>
    <w:rsid w:val="00CF3EF3"/>
    <w:rsid w:val="00D0445B"/>
    <w:rsid w:val="00D1179B"/>
    <w:rsid w:val="00D178D5"/>
    <w:rsid w:val="00D17A03"/>
    <w:rsid w:val="00D17CA3"/>
    <w:rsid w:val="00D208FA"/>
    <w:rsid w:val="00D221F1"/>
    <w:rsid w:val="00D27BD0"/>
    <w:rsid w:val="00D3167B"/>
    <w:rsid w:val="00D31F30"/>
    <w:rsid w:val="00D346D0"/>
    <w:rsid w:val="00D35976"/>
    <w:rsid w:val="00D362E9"/>
    <w:rsid w:val="00D4064F"/>
    <w:rsid w:val="00D40CD5"/>
    <w:rsid w:val="00D44B01"/>
    <w:rsid w:val="00D51713"/>
    <w:rsid w:val="00D51A18"/>
    <w:rsid w:val="00D538B8"/>
    <w:rsid w:val="00D56917"/>
    <w:rsid w:val="00D56E85"/>
    <w:rsid w:val="00D5747E"/>
    <w:rsid w:val="00D61A73"/>
    <w:rsid w:val="00D816F4"/>
    <w:rsid w:val="00D85C8E"/>
    <w:rsid w:val="00D85FD5"/>
    <w:rsid w:val="00D9553F"/>
    <w:rsid w:val="00DA0E4E"/>
    <w:rsid w:val="00DB5FDD"/>
    <w:rsid w:val="00DC13C3"/>
    <w:rsid w:val="00DD1EF1"/>
    <w:rsid w:val="00DD6564"/>
    <w:rsid w:val="00DD730E"/>
    <w:rsid w:val="00DF18DF"/>
    <w:rsid w:val="00E049E1"/>
    <w:rsid w:val="00E10CE5"/>
    <w:rsid w:val="00E110A0"/>
    <w:rsid w:val="00E140C5"/>
    <w:rsid w:val="00E15324"/>
    <w:rsid w:val="00E23E39"/>
    <w:rsid w:val="00E252D3"/>
    <w:rsid w:val="00E25A58"/>
    <w:rsid w:val="00E45C42"/>
    <w:rsid w:val="00E5414B"/>
    <w:rsid w:val="00E55009"/>
    <w:rsid w:val="00E57C2C"/>
    <w:rsid w:val="00E722CE"/>
    <w:rsid w:val="00E91ECA"/>
    <w:rsid w:val="00E93009"/>
    <w:rsid w:val="00E940BD"/>
    <w:rsid w:val="00E95B89"/>
    <w:rsid w:val="00E95CD0"/>
    <w:rsid w:val="00E961EE"/>
    <w:rsid w:val="00EA3D80"/>
    <w:rsid w:val="00EB0D19"/>
    <w:rsid w:val="00EB2274"/>
    <w:rsid w:val="00EB415B"/>
    <w:rsid w:val="00EB4F00"/>
    <w:rsid w:val="00EC0C13"/>
    <w:rsid w:val="00ED54FE"/>
    <w:rsid w:val="00EE520C"/>
    <w:rsid w:val="00EE628E"/>
    <w:rsid w:val="00EE7DAF"/>
    <w:rsid w:val="00EF68B6"/>
    <w:rsid w:val="00F00EF0"/>
    <w:rsid w:val="00F11A7D"/>
    <w:rsid w:val="00F144E9"/>
    <w:rsid w:val="00F21F34"/>
    <w:rsid w:val="00F2497E"/>
    <w:rsid w:val="00F2595F"/>
    <w:rsid w:val="00F266DB"/>
    <w:rsid w:val="00F30215"/>
    <w:rsid w:val="00F32B7F"/>
    <w:rsid w:val="00F3530B"/>
    <w:rsid w:val="00F37FFC"/>
    <w:rsid w:val="00F4358F"/>
    <w:rsid w:val="00F45FBF"/>
    <w:rsid w:val="00F47F87"/>
    <w:rsid w:val="00F571C4"/>
    <w:rsid w:val="00F66497"/>
    <w:rsid w:val="00F6735C"/>
    <w:rsid w:val="00F67B29"/>
    <w:rsid w:val="00F72CFC"/>
    <w:rsid w:val="00F76C40"/>
    <w:rsid w:val="00F76E66"/>
    <w:rsid w:val="00F81718"/>
    <w:rsid w:val="00F869F1"/>
    <w:rsid w:val="00F87BCB"/>
    <w:rsid w:val="00FA222B"/>
    <w:rsid w:val="00FA4C0A"/>
    <w:rsid w:val="00FA5AEA"/>
    <w:rsid w:val="00FA759D"/>
    <w:rsid w:val="00FB18FF"/>
    <w:rsid w:val="00FB5306"/>
    <w:rsid w:val="00FB6107"/>
    <w:rsid w:val="00FC1EFE"/>
    <w:rsid w:val="00FC5E4B"/>
    <w:rsid w:val="00FC76E3"/>
    <w:rsid w:val="00FD30D4"/>
    <w:rsid w:val="00FD798B"/>
    <w:rsid w:val="00FE2AD6"/>
    <w:rsid w:val="00FF0010"/>
    <w:rsid w:val="00FF046B"/>
    <w:rsid w:val="00FF06AA"/>
    <w:rsid w:val="00FF3F2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D4"/>
  </w:style>
  <w:style w:type="paragraph" w:styleId="Nagwek1">
    <w:name w:val="heading 1"/>
    <w:basedOn w:val="Normalny"/>
    <w:next w:val="Normalny"/>
    <w:link w:val="Nagwek1Znak"/>
    <w:uiPriority w:val="9"/>
    <w:qFormat/>
    <w:rsid w:val="00FD7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333F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4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333F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A3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3D1D"/>
    <w:pPr>
      <w:ind w:left="720"/>
      <w:contextualSpacing/>
    </w:pPr>
  </w:style>
  <w:style w:type="numbering" w:customStyle="1" w:styleId="Zaimportowanystyl3">
    <w:name w:val="Zaimportowany styl 3"/>
    <w:rsid w:val="00316C9F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locked/>
    <w:rsid w:val="00DA0E4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E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E4E"/>
  </w:style>
  <w:style w:type="paragraph" w:customStyle="1" w:styleId="Tretekstu">
    <w:name w:val="Treść tekstu"/>
    <w:rsid w:val="00D31F30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numbering" w:customStyle="1" w:styleId="Lista41">
    <w:name w:val="Lista 41"/>
    <w:rsid w:val="00F47F87"/>
    <w:pPr>
      <w:numPr>
        <w:numId w:val="6"/>
      </w:numPr>
    </w:pPr>
  </w:style>
  <w:style w:type="numbering" w:customStyle="1" w:styleId="Lista51">
    <w:name w:val="Lista 51"/>
    <w:rsid w:val="00F47F87"/>
    <w:pPr>
      <w:numPr>
        <w:numId w:val="7"/>
      </w:numPr>
    </w:pPr>
  </w:style>
  <w:style w:type="numbering" w:customStyle="1" w:styleId="List6">
    <w:name w:val="List 6"/>
    <w:rsid w:val="00F47F87"/>
    <w:pPr>
      <w:numPr>
        <w:numId w:val="8"/>
      </w:numPr>
    </w:pPr>
  </w:style>
  <w:style w:type="paragraph" w:customStyle="1" w:styleId="Default">
    <w:name w:val="Default"/>
    <w:link w:val="DefaultZnak"/>
    <w:rsid w:val="00C6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E55C7"/>
  </w:style>
  <w:style w:type="character" w:customStyle="1" w:styleId="tojvnm2t">
    <w:name w:val="tojvnm2t"/>
    <w:basedOn w:val="Domylnaczcionkaakapitu"/>
    <w:rsid w:val="00540F75"/>
  </w:style>
  <w:style w:type="paragraph" w:customStyle="1" w:styleId="Standard">
    <w:name w:val="Standard"/>
    <w:basedOn w:val="Normalny"/>
    <w:rsid w:val="002B5C68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5C68"/>
    <w:rPr>
      <w:color w:val="0000FF"/>
      <w:u w:val="single"/>
    </w:rPr>
  </w:style>
  <w:style w:type="paragraph" w:customStyle="1" w:styleId="Styl1">
    <w:name w:val="Styl1"/>
    <w:basedOn w:val="Default"/>
    <w:link w:val="Styl1Znak"/>
    <w:qFormat/>
    <w:rsid w:val="00267B5B"/>
    <w:pPr>
      <w:numPr>
        <w:numId w:val="9"/>
      </w:numPr>
      <w:suppressAutoHyphens/>
      <w:spacing w:line="276" w:lineRule="auto"/>
      <w:jc w:val="both"/>
    </w:pPr>
    <w:rPr>
      <w:rFonts w:asciiTheme="minorHAnsi" w:hAnsiTheme="minorHAnsi" w:cstheme="minorHAnsi"/>
      <w:color w:val="auto"/>
      <w:sz w:val="22"/>
      <w:szCs w:val="22"/>
    </w:rPr>
  </w:style>
  <w:style w:type="paragraph" w:customStyle="1" w:styleId="Styl2">
    <w:name w:val="Styl2"/>
    <w:basedOn w:val="Default"/>
    <w:link w:val="Styl2Znak"/>
    <w:qFormat/>
    <w:rsid w:val="00622576"/>
    <w:pPr>
      <w:keepNext/>
      <w:keepLines/>
      <w:suppressAutoHyphens/>
      <w:spacing w:before="120" w:after="120" w:line="276" w:lineRule="auto"/>
      <w:jc w:val="center"/>
    </w:pPr>
    <w:rPr>
      <w:rFonts w:asciiTheme="minorHAnsi" w:hAnsiTheme="minorHAnsi" w:cstheme="minorHAnsi"/>
      <w:b/>
      <w:bCs/>
      <w:color w:val="auto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267B5B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267B5B"/>
    <w:rPr>
      <w:rFonts w:ascii="Times New Roman" w:hAnsi="Times New Roman" w:cstheme="minorHAnsi"/>
      <w:color w:val="000000"/>
      <w:sz w:val="24"/>
      <w:szCs w:val="24"/>
    </w:rPr>
  </w:style>
  <w:style w:type="character" w:customStyle="1" w:styleId="Styl2Znak">
    <w:name w:val="Styl2 Znak"/>
    <w:basedOn w:val="DefaultZnak"/>
    <w:link w:val="Styl2"/>
    <w:rsid w:val="00622576"/>
    <w:rPr>
      <w:rFonts w:ascii="Times New Roman" w:hAnsi="Times New Roman" w:cstheme="minorHAnsi"/>
      <w:b/>
      <w:bCs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B4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79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F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3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0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5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4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1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9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2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6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2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dowlaneabc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A920-137B-4407-84CD-BA6ABCF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Urszula Bakalarz</cp:lastModifiedBy>
  <cp:revision>24</cp:revision>
  <cp:lastPrinted>2022-03-09T14:13:00Z</cp:lastPrinted>
  <dcterms:created xsi:type="dcterms:W3CDTF">2022-03-02T12:50:00Z</dcterms:created>
  <dcterms:modified xsi:type="dcterms:W3CDTF">2022-03-09T16:42:00Z</dcterms:modified>
</cp:coreProperties>
</file>