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07" w:rsidRPr="00325AF8" w:rsidRDefault="00017507" w:rsidP="00D33782">
      <w:pPr>
        <w:pStyle w:val="Tekstpodstawowy"/>
        <w:suppressAutoHyphens/>
        <w:spacing w:line="276" w:lineRule="auto"/>
        <w:contextualSpacing/>
        <w:jc w:val="center"/>
        <w:outlineLvl w:val="0"/>
        <w:rPr>
          <w:rFonts w:ascii="Calibri" w:hAnsi="Calibri" w:cs="Calibri"/>
          <w:b/>
          <w:spacing w:val="30"/>
          <w:sz w:val="24"/>
          <w:szCs w:val="24"/>
        </w:rPr>
      </w:pPr>
      <w:r w:rsidRPr="00325AF8">
        <w:rPr>
          <w:rFonts w:ascii="Calibri" w:hAnsi="Calibri" w:cs="Calibri"/>
          <w:b/>
          <w:spacing w:val="30"/>
          <w:sz w:val="24"/>
          <w:szCs w:val="24"/>
        </w:rPr>
        <w:t xml:space="preserve">UMOWA nr </w:t>
      </w:r>
      <w:r w:rsidR="00D71646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8</w:t>
      </w:r>
      <w:r w:rsidR="0023324E" w:rsidRPr="00325AF8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/</w:t>
      </w:r>
      <w:proofErr w:type="spellStart"/>
      <w:r w:rsidR="0023324E" w:rsidRPr="00325AF8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IK</w:t>
      </w:r>
      <w:proofErr w:type="spellEnd"/>
      <w:r w:rsidR="0023324E" w:rsidRPr="00325AF8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/202</w:t>
      </w:r>
      <w:r w:rsidR="00D71646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2</w:t>
      </w:r>
      <w:r w:rsidR="0023324E" w:rsidRPr="00325AF8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/</w:t>
      </w:r>
      <w:proofErr w:type="spellStart"/>
      <w:r w:rsidR="0023324E" w:rsidRPr="00325AF8">
        <w:rPr>
          <w:rFonts w:ascii="Calibri" w:eastAsia="Arial Unicode MS" w:hAnsi="Calibri" w:cs="Calibri"/>
          <w:b/>
          <w:spacing w:val="30"/>
          <w:sz w:val="24"/>
          <w:szCs w:val="24"/>
          <w:u w:color="000000"/>
        </w:rPr>
        <w:t>IKIV</w:t>
      </w:r>
      <w:proofErr w:type="spellEnd"/>
    </w:p>
    <w:p w:rsidR="00017507" w:rsidRPr="00325AF8" w:rsidRDefault="00D5785D" w:rsidP="00D33782">
      <w:pPr>
        <w:suppressAutoHyphens/>
        <w:spacing w:after="0"/>
        <w:contextualSpacing/>
        <w:jc w:val="center"/>
        <w:rPr>
          <w:rFonts w:eastAsia="Arial Unicode MS" w:cs="Calibri"/>
          <w:u w:color="000000"/>
          <w:lang w:eastAsia="pl-PL"/>
        </w:rPr>
      </w:pPr>
      <w:r>
        <w:rPr>
          <w:rFonts w:eastAsia="Arial Unicode MS" w:cs="Calibri"/>
          <w:u w:color="000000"/>
          <w:lang w:eastAsia="pl-PL"/>
        </w:rPr>
        <w:t>zawarta w dniu _________.2022</w:t>
      </w:r>
      <w:r w:rsidR="00017507" w:rsidRPr="00325AF8">
        <w:rPr>
          <w:rFonts w:eastAsia="Arial Unicode MS" w:cs="Calibri"/>
          <w:u w:color="000000"/>
          <w:lang w:eastAsia="pl-PL"/>
        </w:rPr>
        <w:t xml:space="preserve"> r. w Urzędzie Gminy Ustronie Morskie, pomiędzy:</w:t>
      </w:r>
    </w:p>
    <w:p w:rsidR="00017507" w:rsidRPr="00325AF8" w:rsidRDefault="00017507" w:rsidP="00D33782">
      <w:pPr>
        <w:suppressAutoHyphens/>
        <w:spacing w:after="0"/>
        <w:ind w:right="1"/>
        <w:contextualSpacing/>
        <w:rPr>
          <w:rFonts w:eastAsia="Arial Unicode MS" w:cs="Calibri"/>
          <w:b/>
          <w:bCs/>
          <w:u w:color="000000"/>
          <w:lang w:eastAsia="pl-PL"/>
        </w:rPr>
      </w:pPr>
    </w:p>
    <w:p w:rsidR="00017507" w:rsidRPr="00325AF8" w:rsidRDefault="00017507" w:rsidP="00D33782">
      <w:pPr>
        <w:suppressAutoHyphens/>
        <w:spacing w:after="0"/>
        <w:ind w:right="1"/>
        <w:contextualSpacing/>
        <w:rPr>
          <w:rFonts w:eastAsia="Arial Unicode MS" w:cs="Calibri"/>
          <w:b/>
          <w:bCs/>
          <w:u w:color="000000"/>
          <w:lang w:eastAsia="pl-PL"/>
        </w:rPr>
      </w:pPr>
    </w:p>
    <w:p w:rsidR="00017507" w:rsidRPr="00325AF8" w:rsidRDefault="00017507" w:rsidP="00D33782">
      <w:pPr>
        <w:suppressAutoHyphens/>
        <w:spacing w:after="0"/>
        <w:ind w:right="1"/>
        <w:contextualSpacing/>
        <w:jc w:val="both"/>
        <w:rPr>
          <w:rFonts w:eastAsia="Arial Unicode MS" w:cs="Calibri"/>
          <w:u w:color="000000"/>
          <w:lang w:eastAsia="pl-PL"/>
        </w:rPr>
      </w:pPr>
      <w:r w:rsidRPr="00325AF8">
        <w:rPr>
          <w:rFonts w:eastAsia="Arial Unicode MS" w:cs="Calibri"/>
          <w:b/>
          <w:bCs/>
          <w:u w:color="000000"/>
          <w:lang w:eastAsia="pl-PL"/>
        </w:rPr>
        <w:t xml:space="preserve">Gminą Ustronie Morskie </w:t>
      </w:r>
      <w:r w:rsidRPr="00325AF8">
        <w:rPr>
          <w:rFonts w:eastAsia="Arial Unicode MS" w:cs="Calibri"/>
          <w:u w:color="000000"/>
          <w:lang w:eastAsia="pl-PL"/>
        </w:rPr>
        <w:t xml:space="preserve">z siedzibą w Ustroniu Morskim 78-111, ul. Rolna 2, NIP: </w:t>
      </w:r>
      <w:r w:rsidRPr="00325AF8">
        <w:rPr>
          <w:rFonts w:cs="Calibri"/>
        </w:rPr>
        <w:t>6711801453</w:t>
      </w:r>
      <w:r w:rsidRPr="00325AF8">
        <w:rPr>
          <w:rFonts w:eastAsia="Arial Unicode MS" w:cs="Calibri"/>
          <w:u w:color="000000"/>
          <w:lang w:eastAsia="pl-PL"/>
        </w:rPr>
        <w:t xml:space="preserve"> </w:t>
      </w:r>
    </w:p>
    <w:p w:rsidR="00017507" w:rsidRDefault="00017507" w:rsidP="00D33782">
      <w:pPr>
        <w:suppressAutoHyphens/>
        <w:spacing w:after="0"/>
        <w:ind w:right="1"/>
        <w:contextualSpacing/>
        <w:rPr>
          <w:rFonts w:eastAsia="Arial Unicode MS" w:cs="Calibri"/>
          <w:b/>
          <w:bCs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 xml:space="preserve">reprezentowaną przez: </w:t>
      </w:r>
      <w:r w:rsidRPr="00325AF8">
        <w:rPr>
          <w:rFonts w:eastAsia="Arial Unicode MS" w:cs="Calibri"/>
          <w:b/>
          <w:bCs/>
          <w:u w:color="000000"/>
          <w:lang w:eastAsia="pl-PL"/>
        </w:rPr>
        <w:t>Bernadetę Borkowską – Wójta Gminy Ustronie Morskie</w:t>
      </w:r>
    </w:p>
    <w:p w:rsidR="00962FA7" w:rsidRPr="00325AF8" w:rsidRDefault="00962FA7" w:rsidP="00D33782">
      <w:pPr>
        <w:suppressAutoHyphens/>
        <w:spacing w:after="0"/>
        <w:ind w:right="1"/>
        <w:contextualSpacing/>
        <w:rPr>
          <w:rFonts w:eastAsia="Verdana" w:cs="Calibri"/>
          <w:u w:color="000000"/>
          <w:lang w:eastAsia="pl-PL"/>
        </w:rPr>
      </w:pPr>
      <w:r>
        <w:rPr>
          <w:rFonts w:eastAsia="Arial Unicode MS" w:cs="Calibri"/>
          <w:b/>
          <w:bCs/>
          <w:u w:color="000000"/>
          <w:lang w:eastAsia="pl-PL"/>
        </w:rPr>
        <w:tab/>
      </w:r>
      <w:r w:rsidRPr="00962FA7">
        <w:rPr>
          <w:rFonts w:eastAsia="Arial Unicode MS" w:cs="Calibri"/>
          <w:bCs/>
          <w:u w:color="000000"/>
          <w:lang w:eastAsia="pl-PL"/>
        </w:rPr>
        <w:t>zwaną dalej</w:t>
      </w:r>
      <w:r>
        <w:rPr>
          <w:rFonts w:eastAsia="Arial Unicode MS" w:cs="Calibri"/>
          <w:b/>
          <w:bCs/>
          <w:u w:color="000000"/>
          <w:lang w:eastAsia="pl-PL"/>
        </w:rPr>
        <w:t xml:space="preserve"> Zamawiającym</w:t>
      </w:r>
    </w:p>
    <w:p w:rsidR="00ED7B34" w:rsidRPr="00325AF8" w:rsidRDefault="00ED7B34" w:rsidP="00D20E6B">
      <w:pPr>
        <w:suppressAutoHyphens/>
        <w:spacing w:before="120" w:after="120"/>
        <w:ind w:firstLine="737"/>
        <w:contextualSpacing/>
        <w:rPr>
          <w:rFonts w:eastAsia="Arial Unicode MS" w:cs="Calibri"/>
          <w:b/>
          <w:bCs/>
          <w:u w:color="000000"/>
          <w:lang w:eastAsia="pl-PL"/>
        </w:rPr>
      </w:pPr>
    </w:p>
    <w:p w:rsidR="00017507" w:rsidRPr="00325AF8" w:rsidRDefault="00017507" w:rsidP="00D20E6B">
      <w:pPr>
        <w:suppressAutoHyphens/>
        <w:spacing w:before="120" w:after="120"/>
        <w:ind w:firstLine="737"/>
        <w:contextualSpacing/>
        <w:rPr>
          <w:rFonts w:eastAsia="Arial Unicode MS" w:cs="Calibri"/>
          <w:b/>
          <w:bCs/>
          <w:u w:color="000000"/>
          <w:lang w:eastAsia="pl-PL"/>
        </w:rPr>
      </w:pPr>
      <w:r w:rsidRPr="00325AF8">
        <w:rPr>
          <w:rFonts w:eastAsia="Arial Unicode MS" w:cs="Calibri"/>
          <w:b/>
          <w:bCs/>
          <w:u w:color="000000"/>
          <w:lang w:eastAsia="pl-PL"/>
        </w:rPr>
        <w:t>a</w:t>
      </w:r>
    </w:p>
    <w:p w:rsidR="00ED7B34" w:rsidRPr="00325AF8" w:rsidRDefault="00ED7B34" w:rsidP="00D20E6B">
      <w:pPr>
        <w:suppressAutoHyphens/>
        <w:spacing w:before="120" w:after="120"/>
        <w:ind w:firstLine="737"/>
        <w:contextualSpacing/>
        <w:rPr>
          <w:rFonts w:eastAsia="Arial Unicode MS" w:cs="Calibri"/>
          <w:b/>
          <w:bCs/>
          <w:u w:color="000000"/>
          <w:lang w:eastAsia="pl-PL"/>
        </w:rPr>
      </w:pPr>
    </w:p>
    <w:p w:rsidR="00017507" w:rsidRPr="00325AF8" w:rsidRDefault="00017507" w:rsidP="00D33782">
      <w:pPr>
        <w:suppressAutoHyphens/>
        <w:spacing w:after="0"/>
        <w:contextualSpacing/>
        <w:jc w:val="both"/>
        <w:rPr>
          <w:rFonts w:eastAsia="Arial Unicode MS" w:cs="Calibri"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>firmą …………………, z siedzibą w …………………….. NIP: ……………………………</w:t>
      </w:r>
    </w:p>
    <w:p w:rsidR="00ED7B34" w:rsidRPr="00325AF8" w:rsidRDefault="00ED7B34" w:rsidP="00D33782">
      <w:pPr>
        <w:suppressAutoHyphens/>
        <w:spacing w:after="0"/>
        <w:contextualSpacing/>
        <w:jc w:val="both"/>
        <w:rPr>
          <w:rFonts w:eastAsia="Arial Unicode MS" w:cs="Calibri"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>…………………………………………………………………………………………………………….</w:t>
      </w:r>
    </w:p>
    <w:p w:rsidR="00017507" w:rsidRPr="00325AF8" w:rsidRDefault="00017507" w:rsidP="00D33782">
      <w:pPr>
        <w:suppressAutoHyphens/>
        <w:spacing w:after="0"/>
        <w:contextualSpacing/>
        <w:jc w:val="both"/>
        <w:rPr>
          <w:rFonts w:eastAsia="Arial Unicode MS" w:cs="Calibri"/>
          <w:b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 xml:space="preserve">reprezentowanym przez </w:t>
      </w:r>
      <w:r w:rsidRPr="00325AF8">
        <w:rPr>
          <w:rFonts w:eastAsia="Arial Unicode MS" w:cs="Calibri"/>
          <w:b/>
          <w:u w:color="000000"/>
          <w:lang w:eastAsia="pl-PL"/>
        </w:rPr>
        <w:t xml:space="preserve"> imię i nazwisko - właściciela</w:t>
      </w:r>
    </w:p>
    <w:p w:rsidR="00017507" w:rsidRPr="00325AF8" w:rsidRDefault="00017507" w:rsidP="00D33782">
      <w:pPr>
        <w:suppressAutoHyphens/>
        <w:spacing w:after="0"/>
        <w:ind w:firstLine="737"/>
        <w:contextualSpacing/>
        <w:jc w:val="both"/>
        <w:rPr>
          <w:rFonts w:eastAsia="Arial Unicode MS" w:cs="Calibri"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 xml:space="preserve">zwaną dalej </w:t>
      </w:r>
      <w:r w:rsidRPr="00325AF8">
        <w:rPr>
          <w:rFonts w:eastAsia="Arial Unicode MS" w:cs="Calibri"/>
          <w:b/>
          <w:bCs/>
          <w:u w:color="000000"/>
          <w:lang w:eastAsia="pl-PL"/>
        </w:rPr>
        <w:t>Wykonawcą,</w:t>
      </w:r>
    </w:p>
    <w:p w:rsidR="00017507" w:rsidRPr="00325AF8" w:rsidRDefault="00017507" w:rsidP="00D33782">
      <w:pPr>
        <w:suppressAutoHyphens/>
        <w:spacing w:after="0"/>
        <w:contextualSpacing/>
        <w:jc w:val="both"/>
        <w:rPr>
          <w:rFonts w:eastAsia="Arial Unicode MS" w:cs="Calibri"/>
          <w:b/>
          <w:bCs/>
          <w:u w:color="000000"/>
          <w:lang w:eastAsia="pl-PL"/>
        </w:rPr>
      </w:pPr>
    </w:p>
    <w:p w:rsidR="00017507" w:rsidRPr="00325AF8" w:rsidRDefault="00017507" w:rsidP="00D33782">
      <w:pPr>
        <w:suppressAutoHyphens/>
        <w:spacing w:after="0"/>
        <w:ind w:firstLine="737"/>
        <w:contextualSpacing/>
        <w:jc w:val="both"/>
        <w:rPr>
          <w:rFonts w:eastAsia="Arial Unicode MS" w:cs="Calibri"/>
          <w:b/>
          <w:bCs/>
          <w:u w:color="000000"/>
          <w:lang w:eastAsia="pl-PL"/>
        </w:rPr>
      </w:pPr>
      <w:r w:rsidRPr="00325AF8">
        <w:rPr>
          <w:rFonts w:eastAsia="Arial Unicode MS" w:cs="Calibri"/>
          <w:u w:color="000000"/>
          <w:lang w:eastAsia="pl-PL"/>
        </w:rPr>
        <w:t xml:space="preserve">- łącznie zwane dalej </w:t>
      </w:r>
      <w:r w:rsidRPr="00325AF8">
        <w:rPr>
          <w:rFonts w:eastAsia="Arial Unicode MS" w:cs="Calibri"/>
          <w:b/>
          <w:bCs/>
          <w:u w:color="000000"/>
          <w:lang w:eastAsia="pl-PL"/>
        </w:rPr>
        <w:t>Stronami.</w:t>
      </w:r>
    </w:p>
    <w:p w:rsidR="00017507" w:rsidRPr="00325AF8" w:rsidRDefault="00017507" w:rsidP="00D33782">
      <w:pPr>
        <w:suppressAutoHyphens/>
        <w:spacing w:after="0"/>
        <w:contextualSpacing/>
        <w:jc w:val="both"/>
        <w:rPr>
          <w:rFonts w:eastAsia="Verdana" w:cs="Calibri"/>
          <w:u w:color="000000"/>
          <w:lang w:eastAsia="pl-PL"/>
        </w:rPr>
      </w:pPr>
    </w:p>
    <w:p w:rsidR="000C318A" w:rsidRPr="00325AF8" w:rsidRDefault="000C318A" w:rsidP="00D33782">
      <w:pPr>
        <w:suppressAutoHyphens/>
        <w:spacing w:after="0"/>
        <w:contextualSpacing/>
        <w:jc w:val="both"/>
        <w:rPr>
          <w:rFonts w:eastAsia="Verdana" w:cs="Calibri"/>
          <w:u w:color="000000"/>
          <w:lang w:eastAsia="pl-PL"/>
        </w:rPr>
      </w:pPr>
    </w:p>
    <w:p w:rsidR="000C318A" w:rsidRPr="00325AF8" w:rsidRDefault="000C318A" w:rsidP="00D33782">
      <w:pPr>
        <w:suppressAutoHyphens/>
        <w:spacing w:after="0"/>
        <w:contextualSpacing/>
        <w:jc w:val="both"/>
        <w:rPr>
          <w:rFonts w:eastAsia="Verdana" w:cs="Calibri"/>
          <w:u w:color="000000"/>
          <w:lang w:eastAsia="pl-PL"/>
        </w:rPr>
      </w:pPr>
    </w:p>
    <w:p w:rsidR="000C318A" w:rsidRPr="00325AF8" w:rsidRDefault="000C318A" w:rsidP="00D33782">
      <w:pPr>
        <w:suppressAutoHyphens/>
        <w:spacing w:after="0"/>
        <w:contextualSpacing/>
        <w:jc w:val="both"/>
        <w:rPr>
          <w:rFonts w:eastAsia="Verdana" w:cs="Calibri"/>
          <w:u w:color="000000"/>
          <w:lang w:eastAsia="pl-PL"/>
        </w:rPr>
      </w:pPr>
    </w:p>
    <w:p w:rsidR="00017507" w:rsidRPr="00325AF8" w:rsidRDefault="00017507" w:rsidP="00D33782">
      <w:pPr>
        <w:suppressAutoHyphens/>
        <w:spacing w:after="0"/>
        <w:ind w:left="567" w:right="559"/>
        <w:contextualSpacing/>
        <w:jc w:val="both"/>
        <w:rPr>
          <w:rFonts w:eastAsia="Verdana" w:cs="Calibri"/>
          <w:i/>
          <w:lang w:eastAsia="pl-PL"/>
        </w:rPr>
      </w:pPr>
      <w:r w:rsidRPr="00325AF8">
        <w:rPr>
          <w:rFonts w:eastAsia="Arial Unicode MS" w:cs="Calibri"/>
          <w:i/>
          <w:lang w:eastAsia="pl-PL"/>
        </w:rPr>
        <w:t>W rezultacie dokonania przez zamawiającego wyboru oferty wykonawcy w postępowaniu o udzielenie zamówienia publicznego przeprowadzonego na podstawie ustawy z dnia 11 września 2019 r. Prawo zamówień publicznych (Dz.U.2021.1129 t.j. ze zm.) w trybie podstawowym bez negocjacji (art. 275 pkt 1) została zawarta umowa o następującej treści:</w:t>
      </w:r>
    </w:p>
    <w:p w:rsidR="00341A18" w:rsidRPr="00325AF8" w:rsidRDefault="00341A18" w:rsidP="00D33782">
      <w:pPr>
        <w:pStyle w:val="Bezodstpw"/>
        <w:spacing w:line="276" w:lineRule="auto"/>
        <w:contextualSpacing/>
        <w:jc w:val="both"/>
        <w:rPr>
          <w:rFonts w:cs="Calibri"/>
        </w:rPr>
      </w:pPr>
    </w:p>
    <w:p w:rsidR="000C318A" w:rsidRPr="00325AF8" w:rsidRDefault="000C318A" w:rsidP="00D33782">
      <w:pPr>
        <w:pStyle w:val="Bezodstpw"/>
        <w:spacing w:line="276" w:lineRule="auto"/>
        <w:contextualSpacing/>
        <w:jc w:val="both"/>
        <w:rPr>
          <w:rFonts w:cs="Calibri"/>
        </w:rPr>
      </w:pPr>
    </w:p>
    <w:p w:rsidR="000C318A" w:rsidRPr="00325AF8" w:rsidRDefault="000C318A" w:rsidP="00D33782">
      <w:pPr>
        <w:pStyle w:val="Bezodstpw"/>
        <w:spacing w:line="276" w:lineRule="auto"/>
        <w:contextualSpacing/>
        <w:jc w:val="both"/>
        <w:rPr>
          <w:rFonts w:cs="Calibri"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</w:t>
      </w:r>
      <w:r w:rsidR="00076940" w:rsidRPr="00325AF8">
        <w:rPr>
          <w:rFonts w:cs="Calibri"/>
          <w:b/>
          <w:bCs/>
        </w:rPr>
        <w:t xml:space="preserve"> </w:t>
      </w:r>
      <w:r w:rsidRPr="00325AF8">
        <w:rPr>
          <w:rFonts w:cs="Calibri"/>
          <w:b/>
          <w:bCs/>
        </w:rPr>
        <w:t>1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Przedmiot Umowy</w:t>
      </w:r>
    </w:p>
    <w:p w:rsidR="00A83157" w:rsidRPr="00325AF8" w:rsidRDefault="00A83157" w:rsidP="00D337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Przedmiotem Umowy jest świadczenie przez Wykonawcę na rzecz Zamawiającego usługi polegającej na sprzedaży energii elektrycznej </w:t>
      </w:r>
      <w:r w:rsidR="00463B00" w:rsidRPr="00463B00">
        <w:rPr>
          <w:rFonts w:cs="Calibri"/>
        </w:rPr>
        <w:t xml:space="preserve">oraz zawarciu w imieniu Zamawiającego umów świadczenia </w:t>
      </w:r>
      <w:r w:rsidRPr="00325AF8">
        <w:rPr>
          <w:rFonts w:cs="Calibri"/>
        </w:rPr>
        <w:t>usług dystrybucji dla wszystkich punktów poboru określonych w Załączniku nr 1 do umowy, na warunkach określonych w:</w:t>
      </w:r>
    </w:p>
    <w:p w:rsidR="00A83157" w:rsidRPr="00325AF8" w:rsidRDefault="00A83157" w:rsidP="00D33782">
      <w:pPr>
        <w:pStyle w:val="Bezodstpw"/>
        <w:numPr>
          <w:ilvl w:val="0"/>
          <w:numId w:val="26"/>
        </w:numPr>
        <w:spacing w:line="276" w:lineRule="auto"/>
        <w:contextualSpacing/>
        <w:jc w:val="both"/>
        <w:rPr>
          <w:rFonts w:cs="Calibri"/>
        </w:rPr>
      </w:pPr>
      <w:r w:rsidRPr="00325AF8">
        <w:rPr>
          <w:rFonts w:cs="Calibri"/>
        </w:rPr>
        <w:t>ustawie z dnia 10.04.1997 r. - Prawo energetyczn</w:t>
      </w:r>
      <w:r w:rsidR="00044D5C" w:rsidRPr="00325AF8">
        <w:rPr>
          <w:rFonts w:cs="Calibri"/>
        </w:rPr>
        <w:t>e (</w:t>
      </w:r>
      <w:r w:rsidR="00D33782" w:rsidRPr="00325AF8">
        <w:rPr>
          <w:rFonts w:cs="Calibri"/>
        </w:rPr>
        <w:t xml:space="preserve">Dz.U.2021.716 t.j. </w:t>
      </w:r>
      <w:r w:rsidR="00BA40C9" w:rsidRPr="00325AF8">
        <w:rPr>
          <w:rFonts w:cs="Calibri"/>
        </w:rPr>
        <w:t>z</w:t>
      </w:r>
      <w:r w:rsidR="00D33782" w:rsidRPr="00325AF8">
        <w:rPr>
          <w:rFonts w:cs="Calibri"/>
        </w:rPr>
        <w:t>e </w:t>
      </w:r>
      <w:r w:rsidR="00BA40C9" w:rsidRPr="00325AF8">
        <w:rPr>
          <w:rFonts w:cs="Calibri"/>
        </w:rPr>
        <w:t>zm.</w:t>
      </w:r>
      <w:r w:rsidR="00D33782" w:rsidRPr="00325AF8">
        <w:rPr>
          <w:rFonts w:cs="Calibri"/>
        </w:rPr>
        <w:t xml:space="preserve">) wraz z przepisami </w:t>
      </w:r>
      <w:r w:rsidRPr="00325AF8">
        <w:rPr>
          <w:rFonts w:cs="Calibri"/>
        </w:rPr>
        <w:t>wykonawczymi – zwanej dalej Prawem energetycznym,</w:t>
      </w:r>
    </w:p>
    <w:p w:rsidR="009225CB" w:rsidRPr="00325AF8" w:rsidRDefault="009225CB" w:rsidP="00D33782">
      <w:pPr>
        <w:pStyle w:val="Bezodstpw"/>
        <w:numPr>
          <w:ilvl w:val="0"/>
          <w:numId w:val="26"/>
        </w:numPr>
        <w:spacing w:line="276" w:lineRule="auto"/>
        <w:contextualSpacing/>
        <w:jc w:val="both"/>
        <w:rPr>
          <w:rFonts w:cs="Calibri"/>
        </w:rPr>
      </w:pPr>
      <w:r w:rsidRPr="00325AF8">
        <w:rPr>
          <w:rFonts w:cs="Calibri"/>
        </w:rPr>
        <w:t>przepisach rozporządze</w:t>
      </w:r>
      <w:r w:rsidR="003520EA" w:rsidRPr="00325AF8">
        <w:rPr>
          <w:rFonts w:cs="Calibri"/>
        </w:rPr>
        <w:t xml:space="preserve">nia Ministra Gospodarki z dnia </w:t>
      </w:r>
      <w:r w:rsidRPr="00325AF8">
        <w:rPr>
          <w:rFonts w:cs="Calibri"/>
        </w:rPr>
        <w:t xml:space="preserve">4 maja 2007 r. w sprawie szczegółowych warunków funkcjonowania systemu elektroenergetycznego </w:t>
      </w:r>
      <w:r w:rsidR="00BA40C9" w:rsidRPr="00325AF8">
        <w:rPr>
          <w:rFonts w:cs="Calibri"/>
        </w:rPr>
        <w:t>(</w:t>
      </w:r>
      <w:r w:rsidR="00D33782" w:rsidRPr="00325AF8">
        <w:rPr>
          <w:rFonts w:cs="Calibri"/>
        </w:rPr>
        <w:t>Dz.U.2007.93.623 ze </w:t>
      </w:r>
      <w:r w:rsidR="00BA40C9" w:rsidRPr="00325AF8">
        <w:rPr>
          <w:rFonts w:cs="Calibri"/>
        </w:rPr>
        <w:t>zm.)</w:t>
      </w:r>
      <w:r w:rsidR="000E30A5" w:rsidRPr="00325AF8">
        <w:t xml:space="preserve"> </w:t>
      </w:r>
      <w:r w:rsidR="000E30A5" w:rsidRPr="00325AF8">
        <w:rPr>
          <w:rFonts w:cs="Calibri"/>
        </w:rPr>
        <w:t>wraz z przyszłymi zmianami,</w:t>
      </w:r>
    </w:p>
    <w:p w:rsidR="00257FAE" w:rsidRPr="00325AF8" w:rsidRDefault="009225CB" w:rsidP="00D33782">
      <w:pPr>
        <w:pStyle w:val="Bezodstpw"/>
        <w:numPr>
          <w:ilvl w:val="0"/>
          <w:numId w:val="26"/>
        </w:numPr>
        <w:spacing w:line="276" w:lineRule="auto"/>
        <w:contextualSpacing/>
        <w:jc w:val="both"/>
        <w:rPr>
          <w:rFonts w:cs="Calibri"/>
        </w:rPr>
      </w:pPr>
      <w:r w:rsidRPr="00325AF8">
        <w:rPr>
          <w:rFonts w:cs="Calibri"/>
        </w:rPr>
        <w:t>r</w:t>
      </w:r>
      <w:r w:rsidR="00A83157" w:rsidRPr="00325AF8">
        <w:rPr>
          <w:rFonts w:cs="Calibri"/>
        </w:rPr>
        <w:t>egulaminie świadczenia usług dostawy energii elektrycznej danego Wykonawcy.</w:t>
      </w:r>
    </w:p>
    <w:p w:rsidR="00A83157" w:rsidRPr="00325AF8" w:rsidRDefault="00A83157" w:rsidP="00D337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Zamawiający zapłaci Wykonawcy za faktycznie zużytą ilość energii określoną wg wskazań urządzeń pomiarowych i cen określonych w Formularzu ofer</w:t>
      </w:r>
      <w:r w:rsidR="00D218D9" w:rsidRPr="00325AF8">
        <w:rPr>
          <w:rFonts w:cs="Calibri"/>
        </w:rPr>
        <w:t>towym</w:t>
      </w:r>
      <w:r w:rsidR="00D33782" w:rsidRPr="00325AF8">
        <w:rPr>
          <w:rFonts w:cs="Calibri"/>
        </w:rPr>
        <w:t>/cenowym</w:t>
      </w:r>
      <w:r w:rsidR="00044D5C" w:rsidRPr="00325AF8">
        <w:rPr>
          <w:rFonts w:cs="Calibri"/>
        </w:rPr>
        <w:t>.</w:t>
      </w:r>
    </w:p>
    <w:p w:rsidR="00A83157" w:rsidRPr="00325AF8" w:rsidRDefault="00A83157" w:rsidP="00D33782">
      <w:pPr>
        <w:autoSpaceDE w:val="0"/>
        <w:autoSpaceDN w:val="0"/>
        <w:adjustRightInd w:val="0"/>
        <w:spacing w:after="0"/>
        <w:contextualSpacing/>
        <w:rPr>
          <w:rFonts w:cs="Calibri"/>
          <w:b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lastRenderedPageBreak/>
        <w:t>§</w:t>
      </w:r>
      <w:r w:rsidR="00076940" w:rsidRPr="00325AF8">
        <w:rPr>
          <w:rFonts w:cs="Calibri"/>
          <w:b/>
          <w:bCs/>
        </w:rPr>
        <w:t xml:space="preserve"> </w:t>
      </w:r>
      <w:r w:rsidRPr="00325AF8">
        <w:rPr>
          <w:rFonts w:cs="Calibri"/>
          <w:b/>
          <w:bCs/>
        </w:rPr>
        <w:t>2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Termin realizacji umowy</w:t>
      </w:r>
    </w:p>
    <w:p w:rsidR="00A83157" w:rsidRPr="00325AF8" w:rsidRDefault="00A83157" w:rsidP="00D33782">
      <w:pPr>
        <w:tabs>
          <w:tab w:val="left" w:pos="-2694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Umowa zostaje zawarta </w:t>
      </w:r>
      <w:r w:rsidRPr="006C0899">
        <w:rPr>
          <w:rFonts w:cs="Calibri"/>
          <w:highlight w:val="yellow"/>
        </w:rPr>
        <w:t xml:space="preserve">na </w:t>
      </w:r>
      <w:r w:rsidR="00463B00" w:rsidRPr="006C0899">
        <w:rPr>
          <w:rFonts w:cs="Calibri"/>
          <w:b/>
          <w:highlight w:val="yellow"/>
        </w:rPr>
        <w:t>10</w:t>
      </w:r>
      <w:r w:rsidR="0023324E" w:rsidRPr="006C0899">
        <w:rPr>
          <w:rFonts w:cs="Calibri"/>
          <w:b/>
          <w:highlight w:val="yellow"/>
        </w:rPr>
        <w:t xml:space="preserve"> miesięcy</w:t>
      </w:r>
      <w:r w:rsidR="0023324E" w:rsidRPr="006C0899">
        <w:rPr>
          <w:rFonts w:cs="Calibri"/>
          <w:highlight w:val="yellow"/>
        </w:rPr>
        <w:t xml:space="preserve"> </w:t>
      </w:r>
      <w:r w:rsidR="00463B00" w:rsidRPr="006C0899">
        <w:rPr>
          <w:rFonts w:cs="Calibri"/>
          <w:highlight w:val="yellow"/>
        </w:rPr>
        <w:t>tj. od dnia 01.03</w:t>
      </w:r>
      <w:r w:rsidR="00044D5C" w:rsidRPr="006C0899">
        <w:rPr>
          <w:rFonts w:cs="Calibri"/>
          <w:highlight w:val="yellow"/>
        </w:rPr>
        <w:t>.2</w:t>
      </w:r>
      <w:r w:rsidR="00BA40C9" w:rsidRPr="006C0899">
        <w:rPr>
          <w:rFonts w:cs="Calibri"/>
          <w:highlight w:val="yellow"/>
        </w:rPr>
        <w:t>02</w:t>
      </w:r>
      <w:r w:rsidR="00D33782" w:rsidRPr="006C0899">
        <w:rPr>
          <w:rFonts w:cs="Calibri"/>
          <w:highlight w:val="yellow"/>
        </w:rPr>
        <w:t>2</w:t>
      </w:r>
      <w:r w:rsidR="00044D5C" w:rsidRPr="006C0899">
        <w:rPr>
          <w:rFonts w:cs="Calibri"/>
          <w:highlight w:val="yellow"/>
        </w:rPr>
        <w:t xml:space="preserve"> r. do dnia</w:t>
      </w:r>
      <w:r w:rsidR="003520EA" w:rsidRPr="006C0899">
        <w:rPr>
          <w:rFonts w:cs="Calibri"/>
          <w:highlight w:val="yellow"/>
        </w:rPr>
        <w:t xml:space="preserve"> </w:t>
      </w:r>
      <w:r w:rsidR="00A14E35" w:rsidRPr="006C0899">
        <w:rPr>
          <w:rFonts w:cs="Calibri"/>
          <w:highlight w:val="yellow"/>
        </w:rPr>
        <w:t>31.12.202</w:t>
      </w:r>
      <w:r w:rsidR="00D33782" w:rsidRPr="006C0899">
        <w:rPr>
          <w:rFonts w:cs="Calibri"/>
          <w:highlight w:val="yellow"/>
        </w:rPr>
        <w:t>2</w:t>
      </w:r>
      <w:r w:rsidR="00FC7FFB" w:rsidRPr="006C0899">
        <w:rPr>
          <w:rFonts w:cs="Calibri"/>
          <w:highlight w:val="yellow"/>
        </w:rPr>
        <w:t xml:space="preserve"> r.,</w:t>
      </w:r>
      <w:r w:rsidR="00FC7FFB" w:rsidRPr="00325AF8">
        <w:rPr>
          <w:rFonts w:cs="Calibri"/>
        </w:rPr>
        <w:t xml:space="preserve"> </w:t>
      </w:r>
      <w:r w:rsidRPr="00325AF8">
        <w:rPr>
          <w:rFonts w:cs="Calibri"/>
        </w:rPr>
        <w:t xml:space="preserve">przy czym: </w:t>
      </w:r>
    </w:p>
    <w:p w:rsidR="00A83157" w:rsidRPr="00325AF8" w:rsidRDefault="00076940" w:rsidP="00D33782">
      <w:pPr>
        <w:numPr>
          <w:ilvl w:val="0"/>
          <w:numId w:val="1"/>
        </w:numPr>
        <w:autoSpaceDE w:val="0"/>
        <w:autoSpaceDN w:val="0"/>
        <w:spacing w:after="0"/>
        <w:ind w:left="426" w:hanging="426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r</w:t>
      </w:r>
      <w:r w:rsidR="00A83157" w:rsidRPr="00325AF8">
        <w:rPr>
          <w:rFonts w:cs="Calibri"/>
          <w:color w:val="000000"/>
          <w:lang w:eastAsia="pl-PL"/>
        </w:rPr>
        <w:t>ozpoczęcie realizacji zamówienia następuje sukcesywnie po skutecznym zakończeniu realizacji dotychczas obowiązujących umów sprzedaży i dy</w:t>
      </w:r>
      <w:r w:rsidR="00044D5C" w:rsidRPr="00325AF8">
        <w:rPr>
          <w:rFonts w:cs="Calibri"/>
          <w:color w:val="000000"/>
          <w:lang w:eastAsia="pl-PL"/>
        </w:rPr>
        <w:t>strybucji energii elektrycznej;</w:t>
      </w:r>
    </w:p>
    <w:p w:rsidR="001E2010" w:rsidRPr="00325AF8" w:rsidRDefault="00076940" w:rsidP="00D33782">
      <w:pPr>
        <w:numPr>
          <w:ilvl w:val="0"/>
          <w:numId w:val="1"/>
        </w:numPr>
        <w:autoSpaceDE w:val="0"/>
        <w:autoSpaceDN w:val="0"/>
        <w:spacing w:after="0"/>
        <w:ind w:left="426" w:hanging="426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o</w:t>
      </w:r>
      <w:r w:rsidR="00A83157" w:rsidRPr="00325AF8">
        <w:rPr>
          <w:rFonts w:cs="Calibri"/>
          <w:color w:val="000000"/>
          <w:lang w:eastAsia="pl-PL"/>
        </w:rPr>
        <w:t>bowiązek wypowiedzenia dotychczas obowiązujących umów sprzedaży i dystrybucji energii elektrycznej spoczywa na Wykona</w:t>
      </w:r>
      <w:r w:rsidR="00113A95" w:rsidRPr="00325AF8">
        <w:rPr>
          <w:rFonts w:cs="Calibri"/>
          <w:color w:val="000000"/>
          <w:lang w:eastAsia="pl-PL"/>
        </w:rPr>
        <w:t>wcy w ramach otrzymanego od Zamawiającego</w:t>
      </w:r>
      <w:r w:rsidR="00A83157" w:rsidRPr="00325AF8">
        <w:rPr>
          <w:rFonts w:cs="Calibri"/>
          <w:color w:val="000000"/>
          <w:lang w:eastAsia="pl-PL"/>
        </w:rPr>
        <w:t xml:space="preserve"> pełnomocnictwa na przedmiotowe czynności.</w:t>
      </w:r>
    </w:p>
    <w:p w:rsidR="00FC7FFB" w:rsidRPr="00325AF8" w:rsidRDefault="00FC7FFB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3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Oświadczenia</w:t>
      </w:r>
    </w:p>
    <w:p w:rsidR="00A83157" w:rsidRPr="00325AF8" w:rsidRDefault="00A83157" w:rsidP="00D3378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Wykonawca oświadcza, że</w:t>
      </w:r>
      <w:r w:rsidR="00D33782" w:rsidRPr="00325AF8">
        <w:rPr>
          <w:rFonts w:cs="Calibri"/>
          <w:color w:val="000000"/>
          <w:lang w:eastAsia="pl-PL"/>
        </w:rPr>
        <w:t xml:space="preserve"> posiada</w:t>
      </w:r>
      <w:r w:rsidRPr="00325AF8">
        <w:rPr>
          <w:rFonts w:cs="Calibri"/>
        </w:rPr>
        <w:t>:</w:t>
      </w:r>
    </w:p>
    <w:p w:rsidR="00A83157" w:rsidRPr="00325AF8" w:rsidRDefault="00A83157" w:rsidP="00D33782">
      <w:pPr>
        <w:numPr>
          <w:ilvl w:val="0"/>
          <w:numId w:val="27"/>
        </w:num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ważną koncesję na obrót energią elektryczną i będzie ją posiadał przez cały okres trwania umowy,</w:t>
      </w:r>
    </w:p>
    <w:p w:rsidR="00D218D9" w:rsidRPr="00325AF8" w:rsidRDefault="00D218D9" w:rsidP="00D33782">
      <w:pPr>
        <w:numPr>
          <w:ilvl w:val="0"/>
          <w:numId w:val="27"/>
        </w:num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aktualną koncesję na prowadzenie działalności gospodarczej w zakresie dystrybucji energii elektrycznej wydaną przez Prezesa Urzędu Regulacji Energetyki (dotyczy właścicieli sieci dystrybucyjnej) lub oświadczenie o zawartej G</w:t>
      </w:r>
      <w:r w:rsidR="00044D5C" w:rsidRPr="00325AF8">
        <w:rPr>
          <w:rFonts w:cs="Calibri"/>
          <w:color w:val="000000"/>
          <w:lang w:eastAsia="pl-PL"/>
        </w:rPr>
        <w:t>eneralnej Umowie Dystrybucyjnej</w:t>
      </w:r>
      <w:r w:rsidRPr="00325AF8">
        <w:rPr>
          <w:rFonts w:cs="Calibri"/>
          <w:color w:val="000000"/>
          <w:lang w:eastAsia="pl-PL"/>
        </w:rPr>
        <w:t xml:space="preserve"> z Operatore</w:t>
      </w:r>
      <w:r w:rsidR="00044D5C" w:rsidRPr="00325AF8">
        <w:rPr>
          <w:rFonts w:cs="Calibri"/>
          <w:color w:val="000000"/>
          <w:lang w:eastAsia="pl-PL"/>
        </w:rPr>
        <w:t>m Systemu Dystrybucyjnego (</w:t>
      </w:r>
      <w:proofErr w:type="spellStart"/>
      <w:r w:rsidR="00044D5C" w:rsidRPr="00325AF8">
        <w:rPr>
          <w:rFonts w:cs="Calibri"/>
          <w:color w:val="000000"/>
          <w:lang w:eastAsia="pl-PL"/>
        </w:rPr>
        <w:t>OSD</w:t>
      </w:r>
      <w:proofErr w:type="spellEnd"/>
      <w:r w:rsidR="00044D5C" w:rsidRPr="00325AF8">
        <w:rPr>
          <w:rFonts w:cs="Calibri"/>
          <w:color w:val="000000"/>
          <w:lang w:eastAsia="pl-PL"/>
        </w:rPr>
        <w:t>).</w:t>
      </w:r>
    </w:p>
    <w:p w:rsidR="00D33782" w:rsidRPr="00325AF8" w:rsidRDefault="00D33782" w:rsidP="00D3378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4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Obowiązki Wykonawcy</w:t>
      </w:r>
    </w:p>
    <w:p w:rsidR="00A83157" w:rsidRPr="00325AF8" w:rsidRDefault="00A83157" w:rsidP="00D33782">
      <w:pPr>
        <w:pStyle w:val="Akapitzlist"/>
        <w:numPr>
          <w:ilvl w:val="0"/>
          <w:numId w:val="20"/>
        </w:numPr>
        <w:tabs>
          <w:tab w:val="left" w:pos="-4395"/>
          <w:tab w:val="left" w:pos="-269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u w:val="single"/>
        </w:rPr>
      </w:pPr>
      <w:r w:rsidRPr="00325AF8">
        <w:rPr>
          <w:rFonts w:cs="Calibri"/>
          <w:u w:val="single"/>
        </w:rPr>
        <w:t xml:space="preserve">Wykonawca ma obowiązek: </w:t>
      </w:r>
    </w:p>
    <w:p w:rsidR="00A83157" w:rsidRPr="00325AF8" w:rsidRDefault="00A83157" w:rsidP="00D33782">
      <w:pPr>
        <w:numPr>
          <w:ilvl w:val="0"/>
          <w:numId w:val="28"/>
        </w:numPr>
        <w:autoSpaceDE w:val="0"/>
        <w:autoSpaceDN w:val="0"/>
        <w:spacing w:after="0"/>
        <w:ind w:left="709" w:hanging="283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skutecznego wypowiedzenia dotychczas obowiązujących umów sprzedaży i</w:t>
      </w:r>
      <w:r w:rsidR="00D33782" w:rsidRPr="00325AF8">
        <w:rPr>
          <w:rFonts w:cs="Calibri"/>
          <w:color w:val="000000"/>
          <w:lang w:eastAsia="pl-PL"/>
        </w:rPr>
        <w:t> </w:t>
      </w:r>
      <w:r w:rsidRPr="00325AF8">
        <w:rPr>
          <w:rFonts w:cs="Calibri"/>
          <w:color w:val="000000"/>
          <w:lang w:eastAsia="pl-PL"/>
        </w:rPr>
        <w:t>dystrybucji energii elektrycznej oraz ujednolicenia terminów obowiązywania umów na poszczególne punkty poboru m</w:t>
      </w:r>
      <w:r w:rsidR="00FB75A7" w:rsidRPr="00325AF8">
        <w:rPr>
          <w:rFonts w:cs="Calibri"/>
          <w:color w:val="000000"/>
          <w:lang w:eastAsia="pl-PL"/>
        </w:rPr>
        <w:t>ocy w ramach otrzymanego od Zamawiającego</w:t>
      </w:r>
      <w:r w:rsidRPr="00325AF8">
        <w:rPr>
          <w:rFonts w:cs="Calibri"/>
          <w:color w:val="000000"/>
          <w:lang w:eastAsia="pl-PL"/>
        </w:rPr>
        <w:t xml:space="preserve"> pełnomocn</w:t>
      </w:r>
      <w:r w:rsidR="00057FDB" w:rsidRPr="00325AF8">
        <w:rPr>
          <w:rFonts w:cs="Calibri"/>
          <w:color w:val="000000"/>
          <w:lang w:eastAsia="pl-PL"/>
        </w:rPr>
        <w:t>ictwa na przedmiotowe czynności,</w:t>
      </w:r>
    </w:p>
    <w:p w:rsidR="00A83157" w:rsidRPr="00325AF8" w:rsidRDefault="00A83157" w:rsidP="00D33782">
      <w:pPr>
        <w:numPr>
          <w:ilvl w:val="0"/>
          <w:numId w:val="28"/>
        </w:numPr>
        <w:autoSpaceDE w:val="0"/>
        <w:autoSpaceDN w:val="0"/>
        <w:spacing w:after="0"/>
        <w:ind w:left="709" w:hanging="283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sprzedaży energii elektrycznej i zapewnienia jej dostarczania do miejsc wskazanych w</w:t>
      </w:r>
      <w:r w:rsidR="00D33782" w:rsidRPr="00325AF8">
        <w:rPr>
          <w:rFonts w:cs="Calibri"/>
          <w:color w:val="000000"/>
          <w:lang w:eastAsia="pl-PL"/>
        </w:rPr>
        <w:t> </w:t>
      </w:r>
      <w:r w:rsidRPr="00325AF8">
        <w:rPr>
          <w:rFonts w:cs="Calibri"/>
          <w:color w:val="000000"/>
          <w:lang w:eastAsia="pl-PL"/>
        </w:rPr>
        <w:t xml:space="preserve">wykazie </w:t>
      </w:r>
      <w:r w:rsidR="00D218D9" w:rsidRPr="00325AF8">
        <w:rPr>
          <w:rFonts w:cs="Calibri"/>
          <w:color w:val="000000"/>
          <w:lang w:eastAsia="pl-PL"/>
        </w:rPr>
        <w:t>punktów poboru mocy.</w:t>
      </w:r>
    </w:p>
    <w:p w:rsidR="00D218D9" w:rsidRPr="00325AF8" w:rsidRDefault="00A83157" w:rsidP="00D33782">
      <w:pPr>
        <w:pStyle w:val="Akapitzlist"/>
        <w:numPr>
          <w:ilvl w:val="0"/>
          <w:numId w:val="20"/>
        </w:numPr>
        <w:tabs>
          <w:tab w:val="left" w:pos="-2694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 xml:space="preserve">Rozpoczynając realizację zamówienia Wykonawca winien zapewnić ciągłość dostawy energii elektrycznej. </w:t>
      </w:r>
    </w:p>
    <w:p w:rsidR="00A83157" w:rsidRPr="00E4380D" w:rsidRDefault="00D218D9" w:rsidP="00E4380D">
      <w:pPr>
        <w:pStyle w:val="Akapitzlist"/>
        <w:numPr>
          <w:ilvl w:val="0"/>
          <w:numId w:val="20"/>
        </w:numPr>
        <w:tabs>
          <w:tab w:val="left" w:pos="-2694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>Wykonawca zobowiązuje się</w:t>
      </w:r>
      <w:r w:rsidR="00F17344">
        <w:rPr>
          <w:rFonts w:cs="Calibri"/>
        </w:rPr>
        <w:t xml:space="preserve"> zapewnić </w:t>
      </w:r>
      <w:r w:rsidR="00A83157" w:rsidRPr="00F17344">
        <w:rPr>
          <w:rFonts w:cs="Calibri"/>
          <w:color w:val="000000"/>
          <w:lang w:eastAsia="pl-PL"/>
        </w:rPr>
        <w:t>parametry jakościowe energii elektrycznej i standardy jakościowe</w:t>
      </w:r>
      <w:r w:rsidR="00076940" w:rsidRPr="00F17344">
        <w:rPr>
          <w:rFonts w:cs="Calibri"/>
          <w:color w:val="000000"/>
          <w:lang w:eastAsia="pl-PL"/>
        </w:rPr>
        <w:t xml:space="preserve"> obsługi Zamawiającego zgodnie </w:t>
      </w:r>
      <w:r w:rsidR="00A83157" w:rsidRPr="00F17344">
        <w:rPr>
          <w:rFonts w:cs="Calibri"/>
          <w:color w:val="000000"/>
          <w:lang w:eastAsia="pl-PL"/>
        </w:rPr>
        <w:t>z obowiązującymi w</w:t>
      </w:r>
      <w:r w:rsidR="00057FDB" w:rsidRPr="00F17344">
        <w:rPr>
          <w:rFonts w:cs="Calibri"/>
          <w:color w:val="000000"/>
          <w:lang w:eastAsia="pl-PL"/>
        </w:rPr>
        <w:t xml:space="preserve"> tym zakresie przepisami prawa</w:t>
      </w:r>
      <w:r w:rsidR="00F17344" w:rsidRPr="00E4380D">
        <w:rPr>
          <w:rFonts w:cs="Calibri"/>
          <w:color w:val="000000"/>
          <w:lang w:eastAsia="pl-PL"/>
        </w:rPr>
        <w:t>.</w:t>
      </w:r>
    </w:p>
    <w:p w:rsidR="00044D5C" w:rsidRPr="00325AF8" w:rsidRDefault="00044D5C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5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Bilansowanie handlowe</w:t>
      </w:r>
    </w:p>
    <w:p w:rsidR="00A83157" w:rsidRPr="00325AF8" w:rsidRDefault="00A83157" w:rsidP="00D33782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Wykonawca zobowiązuje się do pełnienia funkcji podmiotu odpowiedzialnego za bilansowanie handlowe dla energii elektrycznej sprzedanej w ramach tej Umowy. </w:t>
      </w:r>
    </w:p>
    <w:p w:rsidR="00A83157" w:rsidRPr="00325AF8" w:rsidRDefault="00A83157" w:rsidP="00D33782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Koszty wynikające z dokonania bilansowania uwzględnione są w cenie energii elektrycznej.</w:t>
      </w:r>
    </w:p>
    <w:p w:rsidR="00A83157" w:rsidRPr="00325AF8" w:rsidRDefault="00A83157" w:rsidP="00D33782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Wykonawca zwalnia Zamawiającego z wszelkich kosztów i obowiązków związanych z</w:t>
      </w:r>
      <w:r w:rsidR="00D33782" w:rsidRPr="00325AF8">
        <w:rPr>
          <w:rFonts w:cs="Calibri"/>
        </w:rPr>
        <w:t> </w:t>
      </w:r>
      <w:r w:rsidRPr="00325AF8">
        <w:rPr>
          <w:rFonts w:cs="Calibri"/>
        </w:rPr>
        <w:t>bilansowaniem handlowym</w:t>
      </w:r>
      <w:r w:rsidR="00FC7FFB" w:rsidRPr="00325AF8">
        <w:rPr>
          <w:rFonts w:cs="Calibri"/>
        </w:rPr>
        <w:t>.</w:t>
      </w:r>
    </w:p>
    <w:p w:rsidR="00D33782" w:rsidRPr="00325AF8" w:rsidRDefault="00D33782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</w:t>
      </w:r>
      <w:r w:rsidR="00076940" w:rsidRPr="00325AF8">
        <w:rPr>
          <w:rFonts w:cs="Calibri"/>
          <w:b/>
          <w:bCs/>
        </w:rPr>
        <w:t xml:space="preserve"> </w:t>
      </w:r>
      <w:r w:rsidRPr="00325AF8">
        <w:rPr>
          <w:rFonts w:cs="Calibri"/>
          <w:b/>
          <w:bCs/>
        </w:rPr>
        <w:t>6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Obowiązki Zamawiającego</w:t>
      </w:r>
    </w:p>
    <w:p w:rsidR="00A83157" w:rsidRPr="00325AF8" w:rsidRDefault="00A83157" w:rsidP="00D33782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u w:val="single"/>
        </w:rPr>
      </w:pPr>
      <w:r w:rsidRPr="00325AF8">
        <w:rPr>
          <w:rFonts w:cs="Calibri"/>
          <w:u w:val="single"/>
        </w:rPr>
        <w:t xml:space="preserve">Zamawiający ma obowiązek: </w:t>
      </w:r>
    </w:p>
    <w:p w:rsidR="00A83157" w:rsidRPr="00325AF8" w:rsidRDefault="00A83157" w:rsidP="00D33782">
      <w:pPr>
        <w:numPr>
          <w:ilvl w:val="0"/>
          <w:numId w:val="31"/>
        </w:num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lastRenderedPageBreak/>
        <w:t>udzielić wskazanemu przez Wykonawcę, jego przedstawicielowi pełnomocnictwa do wypowiedzenia dotychczas obowiązujących umów sprzedaży i d</w:t>
      </w:r>
      <w:r w:rsidR="00FC7FFB" w:rsidRPr="00325AF8">
        <w:rPr>
          <w:rFonts w:cs="Calibri"/>
          <w:color w:val="000000"/>
          <w:lang w:eastAsia="pl-PL"/>
        </w:rPr>
        <w:t>ystrybucji energii elektrycznej;</w:t>
      </w:r>
    </w:p>
    <w:p w:rsidR="00A83157" w:rsidRPr="00325AF8" w:rsidRDefault="00A83157" w:rsidP="00D33782">
      <w:pPr>
        <w:numPr>
          <w:ilvl w:val="0"/>
          <w:numId w:val="31"/>
        </w:num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>pobierać moc i energię elektryczną zgodnie z obowiązującymi przepisami i na warunkach określonych w umowie;</w:t>
      </w:r>
    </w:p>
    <w:p w:rsidR="00D218D9" w:rsidRPr="00E4380D" w:rsidRDefault="00A83157" w:rsidP="00E4380D">
      <w:pPr>
        <w:numPr>
          <w:ilvl w:val="0"/>
          <w:numId w:val="31"/>
        </w:num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  <w:r w:rsidRPr="00325AF8">
        <w:rPr>
          <w:rFonts w:cs="Calibri"/>
          <w:color w:val="000000"/>
          <w:lang w:eastAsia="pl-PL"/>
        </w:rPr>
        <w:t xml:space="preserve">terminowo regulować należności za energię elektryczną oraz inne należności związane </w:t>
      </w:r>
      <w:r w:rsidRPr="00325AF8">
        <w:rPr>
          <w:rFonts w:cs="Calibri"/>
          <w:color w:val="000000"/>
          <w:lang w:eastAsia="pl-PL"/>
        </w:rPr>
        <w:br/>
        <w:t>z dostarczaniem tej energii</w:t>
      </w:r>
      <w:r w:rsidR="00FC7FFB" w:rsidRPr="00E4380D">
        <w:rPr>
          <w:rFonts w:cs="Calibri"/>
          <w:color w:val="000000"/>
          <w:lang w:eastAsia="pl-PL"/>
        </w:rPr>
        <w:t>.</w:t>
      </w:r>
    </w:p>
    <w:p w:rsidR="00FC7FFB" w:rsidRPr="00325AF8" w:rsidRDefault="00FC7FFB" w:rsidP="00D33782">
      <w:pPr>
        <w:autoSpaceDE w:val="0"/>
        <w:autoSpaceDN w:val="0"/>
        <w:spacing w:after="0"/>
        <w:contextualSpacing/>
        <w:jc w:val="both"/>
        <w:rPr>
          <w:rFonts w:cs="Calibri"/>
          <w:color w:val="000000"/>
          <w:lang w:eastAsia="pl-PL"/>
        </w:rPr>
      </w:pPr>
    </w:p>
    <w:p w:rsidR="00A83157" w:rsidRPr="001068AB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1068AB">
        <w:rPr>
          <w:rFonts w:cs="Calibri"/>
          <w:b/>
          <w:bCs/>
        </w:rPr>
        <w:t>§ 7</w:t>
      </w:r>
    </w:p>
    <w:p w:rsidR="00A83157" w:rsidRPr="001068AB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1068AB">
        <w:rPr>
          <w:rFonts w:cs="Calibri"/>
          <w:b/>
          <w:bCs/>
        </w:rPr>
        <w:t>Zasady rozliczeń</w:t>
      </w:r>
    </w:p>
    <w:p w:rsidR="00A83157" w:rsidRPr="001068AB" w:rsidRDefault="00463B00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1068AB">
        <w:rPr>
          <w:rFonts w:cs="Calibri"/>
        </w:rPr>
        <w:t>D</w:t>
      </w:r>
      <w:r w:rsidR="00A83157" w:rsidRPr="001068AB">
        <w:rPr>
          <w:rFonts w:cs="Calibri"/>
        </w:rPr>
        <w:t xml:space="preserve">ostawa energii elektrycznej wraz ze świadczeniem usług </w:t>
      </w:r>
      <w:r w:rsidRPr="001068AB">
        <w:rPr>
          <w:rFonts w:cs="Calibri"/>
        </w:rPr>
        <w:t>bilansowania</w:t>
      </w:r>
      <w:r w:rsidR="00A83157" w:rsidRPr="001068AB">
        <w:rPr>
          <w:rFonts w:cs="Calibri"/>
        </w:rPr>
        <w:t xml:space="preserve"> będzie rozliczana, zgodnie z ceną podaną w Formularzu ofertowym i</w:t>
      </w:r>
      <w:r w:rsidR="00D33782" w:rsidRPr="001068AB">
        <w:rPr>
          <w:rFonts w:cs="Calibri"/>
        </w:rPr>
        <w:t> </w:t>
      </w:r>
      <w:r w:rsidR="00821995" w:rsidRPr="001068AB">
        <w:rPr>
          <w:rFonts w:cs="Calibri"/>
        </w:rPr>
        <w:t>Formularzach stanowiących załączniki do Formularza ofertowego</w:t>
      </w:r>
      <w:r w:rsidR="001068AB" w:rsidRPr="001068AB">
        <w:rPr>
          <w:rFonts w:cs="Calibri"/>
        </w:rPr>
        <w:t>.</w:t>
      </w:r>
    </w:p>
    <w:p w:rsidR="00A83157" w:rsidRPr="001068AB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1068AB">
        <w:rPr>
          <w:rFonts w:cs="Calibri"/>
        </w:rPr>
        <w:t>Cena określona w ust. 1 uwzględnia wszystkie koszty i składniki</w:t>
      </w:r>
      <w:r w:rsidR="00D33782" w:rsidRPr="001068AB">
        <w:rPr>
          <w:rFonts w:cs="Calibri"/>
        </w:rPr>
        <w:t>, w tym podatek VAT, związane z </w:t>
      </w:r>
      <w:r w:rsidRPr="001068AB">
        <w:rPr>
          <w:rFonts w:cs="Calibri"/>
        </w:rPr>
        <w:t>wykonaniem zamówienia.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1068AB">
        <w:rPr>
          <w:rFonts w:cs="Calibri"/>
        </w:rPr>
        <w:t>Należność za zużytą energię elektryczną w okresach rozliczeniowych obliczana będzie</w:t>
      </w:r>
      <w:r w:rsidRPr="00325AF8">
        <w:rPr>
          <w:rFonts w:cs="Calibri"/>
        </w:rPr>
        <w:t xml:space="preserve"> indywidualnie dla każdego punktu poboru, jako iloczyn ilości sprzedanej energii elektrycznej ustalonej na podstawie wskazań urządzeń pomiarowych zainstalowanych w</w:t>
      </w:r>
      <w:r w:rsidR="00D33782" w:rsidRPr="00325AF8">
        <w:rPr>
          <w:rFonts w:cs="Calibri"/>
        </w:rPr>
        <w:t> </w:t>
      </w:r>
      <w:r w:rsidRPr="00325AF8">
        <w:rPr>
          <w:rFonts w:cs="Calibri"/>
        </w:rPr>
        <w:t>układach pomiarowo – rozliczeniowych i ceny jedno</w:t>
      </w:r>
      <w:r w:rsidR="00FC7FFB" w:rsidRPr="00325AF8">
        <w:rPr>
          <w:rFonts w:cs="Calibri"/>
        </w:rPr>
        <w:t>stkowej, o której mowa w § 8 ust. 2</w:t>
      </w:r>
      <w:r w:rsidRPr="00325AF8">
        <w:rPr>
          <w:rFonts w:cs="Calibri"/>
        </w:rPr>
        <w:t>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Rozliczenia kosztów sprzedanej energii odbywać się będą na podstawie odczytów rozliczeniowych układów pomiarowo – rozliczeniowych dokonywanych przez operatora systemu dystrybucyjnego zgodnie z okresem rozliczeniowym stosowanym przez </w:t>
      </w:r>
      <w:proofErr w:type="spellStart"/>
      <w:r w:rsidRPr="00325AF8">
        <w:rPr>
          <w:rFonts w:cs="Calibri"/>
        </w:rPr>
        <w:t>OSD</w:t>
      </w:r>
      <w:proofErr w:type="spellEnd"/>
      <w:r w:rsidRPr="00325AF8">
        <w:rPr>
          <w:rFonts w:cs="Calibri"/>
        </w:rPr>
        <w:t>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Faktury wystawiane będą na koniec okresu rozliczeniowego w terminie 14 dni od otrzymania przez Wykonawcę odczytów liczników pomiarowych od operatora systemu dystrybucyjnego.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Należności za pobraną energię elektryczną i usługi dystrybucji energii </w:t>
      </w:r>
      <w:r w:rsidR="00D218D9" w:rsidRPr="00325AF8">
        <w:rPr>
          <w:rFonts w:cs="Calibri"/>
        </w:rPr>
        <w:t xml:space="preserve">elektrycznej do obiektów Gminy </w:t>
      </w:r>
      <w:r w:rsidR="002C7AE6" w:rsidRPr="00325AF8">
        <w:rPr>
          <w:rFonts w:cs="Calibri"/>
        </w:rPr>
        <w:t>Ustronie Morskie</w:t>
      </w:r>
      <w:r w:rsidRPr="00325AF8">
        <w:rPr>
          <w:rFonts w:cs="Calibri"/>
        </w:rPr>
        <w:t xml:space="preserve"> regulowane będą na podstawie faktur VAT wystawianych przez Wykonawcę</w:t>
      </w:r>
      <w:r w:rsidR="00F94DB3" w:rsidRPr="00325AF8">
        <w:rPr>
          <w:rFonts w:cs="Calibri"/>
        </w:rPr>
        <w:t>, na rzecz Zamawiającego oraz poszczególnych jednostek organizacyjnych Zamawiającego</w:t>
      </w:r>
      <w:r w:rsidRPr="00325AF8">
        <w:rPr>
          <w:rFonts w:cs="Calibri"/>
        </w:rPr>
        <w:t xml:space="preserve">. </w:t>
      </w:r>
      <w:r w:rsidR="00F94DB3" w:rsidRPr="00325AF8">
        <w:rPr>
          <w:rFonts w:cs="Calibri"/>
        </w:rPr>
        <w:t xml:space="preserve">Zamawiający wskaże podział punktów poboru dla poszczególnych jednostek organizacyjnych. </w:t>
      </w:r>
      <w:r w:rsidRPr="00325AF8">
        <w:rPr>
          <w:rFonts w:cs="Calibri"/>
        </w:rPr>
        <w:t>W przypadku zmiany wysokości stawki podatku VAT Wykonawca jest uprawniony do wystawiania faktury VAT zgodnie z</w:t>
      </w:r>
      <w:r w:rsidR="00821995" w:rsidRPr="00325AF8">
        <w:rPr>
          <w:rFonts w:cs="Calibri"/>
        </w:rPr>
        <w:t> </w:t>
      </w:r>
      <w:r w:rsidRPr="00325AF8">
        <w:rPr>
          <w:rFonts w:cs="Calibri"/>
        </w:rPr>
        <w:t xml:space="preserve">obowiązującymi przepisami VAT na dzień powstania zobowiązania, bez konieczności </w:t>
      </w:r>
      <w:proofErr w:type="spellStart"/>
      <w:r w:rsidRPr="00325AF8">
        <w:rPr>
          <w:rFonts w:cs="Calibri"/>
        </w:rPr>
        <w:t>aneksowania</w:t>
      </w:r>
      <w:proofErr w:type="spellEnd"/>
      <w:r w:rsidRPr="00325AF8">
        <w:rPr>
          <w:rFonts w:cs="Calibri"/>
        </w:rPr>
        <w:t xml:space="preserve"> umowy.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Należności wynikające z faktur VAT będą płatne w terminie 30 dni od daty wystawienia faktury. Wykonawca niezw</w:t>
      </w:r>
      <w:r w:rsidR="00F94DB3" w:rsidRPr="00325AF8">
        <w:rPr>
          <w:rFonts w:cs="Calibri"/>
        </w:rPr>
        <w:t>łocznie dostarczy</w:t>
      </w:r>
      <w:r w:rsidRPr="00325AF8">
        <w:rPr>
          <w:rFonts w:cs="Calibri"/>
        </w:rPr>
        <w:t xml:space="preserve"> fakturę VAT, jednak nie później niż 14 dni przed terminem płatności faktury. Za dzień zapłaty uznaje się datę </w:t>
      </w:r>
      <w:r w:rsidR="00F94DB3" w:rsidRPr="00325AF8">
        <w:rPr>
          <w:rFonts w:cs="Calibri"/>
        </w:rPr>
        <w:t>obciążenia rachunku</w:t>
      </w:r>
      <w:r w:rsidRPr="00325AF8">
        <w:rPr>
          <w:rFonts w:cs="Calibri"/>
        </w:rPr>
        <w:t>.</w:t>
      </w:r>
    </w:p>
    <w:p w:rsidR="00A83157" w:rsidRPr="00325AF8" w:rsidRDefault="00A83157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W przypadku uzasadnionych </w:t>
      </w:r>
      <w:r w:rsidR="00F95D8B" w:rsidRPr="00325AF8">
        <w:rPr>
          <w:rFonts w:cs="Calibri"/>
        </w:rPr>
        <w:t>wątpliwości, co</w:t>
      </w:r>
      <w:r w:rsidRPr="00325AF8">
        <w:rPr>
          <w:rFonts w:cs="Calibri"/>
        </w:rPr>
        <w:t xml:space="preserve"> do prawidłowości wystawionej faktury adresat faktury złoży pisemną reklamację. Reklamacja winna być rozpatrzona</w:t>
      </w:r>
      <w:r w:rsidR="00D33782" w:rsidRPr="00325AF8">
        <w:rPr>
          <w:rFonts w:cs="Calibri"/>
        </w:rPr>
        <w:t xml:space="preserve"> przez Wykonawcę w </w:t>
      </w:r>
      <w:r w:rsidR="00800092" w:rsidRPr="00325AF8">
        <w:rPr>
          <w:rFonts w:cs="Calibri"/>
        </w:rPr>
        <w:t>terminie do 14</w:t>
      </w:r>
      <w:r w:rsidRPr="00325AF8">
        <w:rPr>
          <w:rFonts w:cs="Calibri"/>
        </w:rPr>
        <w:t xml:space="preserve"> dni. W przypadku uznania reklamacji Wykonawca wystawi fakturę korygującą.</w:t>
      </w:r>
    </w:p>
    <w:p w:rsidR="00800092" w:rsidRPr="00325AF8" w:rsidRDefault="00800092" w:rsidP="00D33782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Wniesienie przez Zamawiającego reklamacji do Wykonawcy nie zwalnia go z obowiązku terminowej zapłaty należności w wysokości określonej na fakturze. </w:t>
      </w:r>
    </w:p>
    <w:p w:rsidR="000C318A" w:rsidRPr="00325AF8" w:rsidRDefault="000C318A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8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Wartość umowy</w:t>
      </w:r>
    </w:p>
    <w:p w:rsidR="00D20E6B" w:rsidRPr="00325AF8" w:rsidRDefault="00A83157" w:rsidP="00D3378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Maksymalne łączne wynagrodzenie z tytułu przedmiotowej umowy nal</w:t>
      </w:r>
      <w:r w:rsidR="00BC127E" w:rsidRPr="00325AF8">
        <w:rPr>
          <w:rFonts w:cs="Calibri"/>
        </w:rPr>
        <w:t>eżn</w:t>
      </w:r>
      <w:r w:rsidR="00F95D8B" w:rsidRPr="00325AF8">
        <w:rPr>
          <w:rFonts w:cs="Calibri"/>
        </w:rPr>
        <w:t>e Wykonawcy wynosi netto ……</w:t>
      </w:r>
      <w:r w:rsidR="00D20E6B" w:rsidRPr="00325AF8">
        <w:rPr>
          <w:rFonts w:cs="Calibri"/>
        </w:rPr>
        <w:t>………</w:t>
      </w:r>
      <w:r w:rsidR="00F95D8B" w:rsidRPr="00325AF8">
        <w:rPr>
          <w:rFonts w:cs="Calibri"/>
        </w:rPr>
        <w:t xml:space="preserve">………… </w:t>
      </w:r>
      <w:r w:rsidR="00BC127E" w:rsidRPr="00325AF8">
        <w:rPr>
          <w:rFonts w:cs="Calibri"/>
        </w:rPr>
        <w:t xml:space="preserve">zł </w:t>
      </w:r>
    </w:p>
    <w:p w:rsidR="00D20E6B" w:rsidRPr="00325AF8" w:rsidRDefault="00BC127E" w:rsidP="00D20E6B">
      <w:pPr>
        <w:tabs>
          <w:tab w:val="left" w:pos="28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cs="Calibri"/>
          <w:i/>
        </w:rPr>
      </w:pPr>
      <w:r w:rsidRPr="00325AF8">
        <w:rPr>
          <w:rFonts w:cs="Calibri"/>
          <w:i/>
        </w:rPr>
        <w:t xml:space="preserve">(słownie </w:t>
      </w:r>
      <w:r w:rsidR="00F95D8B" w:rsidRPr="00325AF8">
        <w:rPr>
          <w:rFonts w:cs="Calibri"/>
          <w:i/>
        </w:rPr>
        <w:t>……………………………………</w:t>
      </w:r>
      <w:r w:rsidR="00D20E6B" w:rsidRPr="00325AF8">
        <w:rPr>
          <w:rFonts w:cs="Calibri"/>
          <w:i/>
        </w:rPr>
        <w:t>………………………………………………</w:t>
      </w:r>
      <w:r w:rsidR="00F95D8B" w:rsidRPr="00325AF8">
        <w:rPr>
          <w:rFonts w:cs="Calibri"/>
          <w:i/>
        </w:rPr>
        <w:t>……………</w:t>
      </w:r>
      <w:r w:rsidR="00A83157" w:rsidRPr="00325AF8">
        <w:rPr>
          <w:rFonts w:cs="Calibri"/>
          <w:i/>
        </w:rPr>
        <w:t xml:space="preserve">), </w:t>
      </w:r>
    </w:p>
    <w:p w:rsidR="00D20E6B" w:rsidRPr="00325AF8" w:rsidRDefault="00A83157" w:rsidP="00D20E6B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  <w:r w:rsidRPr="00325AF8">
        <w:rPr>
          <w:rFonts w:cs="Calibri"/>
        </w:rPr>
        <w:t>co stanowi wraz z należnym podatkiem VAT w wysok</w:t>
      </w:r>
      <w:r w:rsidR="0015551A" w:rsidRPr="00325AF8">
        <w:rPr>
          <w:rFonts w:cs="Calibri"/>
        </w:rPr>
        <w:t>ości 23</w:t>
      </w:r>
      <w:r w:rsidR="00BC127E" w:rsidRPr="00325AF8">
        <w:rPr>
          <w:rFonts w:cs="Calibri"/>
        </w:rPr>
        <w:t xml:space="preserve"> % kwotę </w:t>
      </w:r>
    </w:p>
    <w:p w:rsidR="00D20E6B" w:rsidRPr="00325AF8" w:rsidRDefault="00BC127E" w:rsidP="00D20E6B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  <w:b/>
        </w:rPr>
      </w:pPr>
      <w:r w:rsidRPr="00325AF8">
        <w:rPr>
          <w:rFonts w:cs="Calibri"/>
          <w:b/>
        </w:rPr>
        <w:lastRenderedPageBreak/>
        <w:t xml:space="preserve">brutto </w:t>
      </w:r>
      <w:r w:rsidR="00F95D8B" w:rsidRPr="00325AF8">
        <w:rPr>
          <w:rFonts w:cs="Calibri"/>
          <w:b/>
        </w:rPr>
        <w:t>………………………..</w:t>
      </w:r>
      <w:r w:rsidRPr="00325AF8">
        <w:rPr>
          <w:rFonts w:cs="Calibri"/>
          <w:b/>
        </w:rPr>
        <w:t xml:space="preserve"> zł </w:t>
      </w:r>
    </w:p>
    <w:p w:rsidR="00A83157" w:rsidRPr="00325AF8" w:rsidRDefault="00BC127E" w:rsidP="00D20E6B">
      <w:pPr>
        <w:tabs>
          <w:tab w:val="left" w:pos="284"/>
        </w:tabs>
        <w:autoSpaceDE w:val="0"/>
        <w:autoSpaceDN w:val="0"/>
        <w:adjustRightInd w:val="0"/>
        <w:spacing w:after="0"/>
        <w:ind w:left="708"/>
        <w:contextualSpacing/>
        <w:jc w:val="both"/>
        <w:rPr>
          <w:rFonts w:cs="Calibri"/>
          <w:i/>
        </w:rPr>
      </w:pPr>
      <w:r w:rsidRPr="00325AF8">
        <w:rPr>
          <w:rFonts w:cs="Calibri"/>
          <w:i/>
        </w:rPr>
        <w:t xml:space="preserve">(słownie </w:t>
      </w:r>
      <w:r w:rsidR="00D20E6B" w:rsidRPr="00325AF8">
        <w:rPr>
          <w:rFonts w:cs="Calibri"/>
          <w:i/>
        </w:rPr>
        <w:t>…………………………………………………………………………………………………).</w:t>
      </w:r>
    </w:p>
    <w:p w:rsidR="00EB58BD" w:rsidRPr="00325AF8" w:rsidRDefault="00EB58BD" w:rsidP="00D3378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Wynagrodzenie określone w ust. 1 zostało obliczone w następujący sposób:</w:t>
      </w:r>
    </w:p>
    <w:p w:rsidR="00341A18" w:rsidRPr="00325AF8" w:rsidRDefault="00341A18" w:rsidP="00D33782">
      <w:p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724"/>
        <w:gridCol w:w="1843"/>
        <w:gridCol w:w="1843"/>
      </w:tblGrid>
      <w:tr w:rsidR="00821995" w:rsidRPr="00325AF8" w:rsidTr="00821995">
        <w:tc>
          <w:tcPr>
            <w:tcW w:w="2802" w:type="dxa"/>
            <w:vAlign w:val="center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 xml:space="preserve">Maksymalne zużycie energii </w:t>
            </w:r>
            <w:r w:rsidRPr="00325AF8">
              <w:rPr>
                <w:rFonts w:cs="Calibri"/>
              </w:rPr>
              <w:br/>
              <w:t xml:space="preserve">w okresie obowiązywania umowy </w:t>
            </w:r>
          </w:p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[</w:t>
            </w:r>
            <w:proofErr w:type="spellStart"/>
            <w:r w:rsidRPr="00325AF8">
              <w:rPr>
                <w:rFonts w:cs="Calibri"/>
              </w:rPr>
              <w:t>MWh</w:t>
            </w:r>
            <w:proofErr w:type="spellEnd"/>
            <w:r w:rsidRPr="00325AF8">
              <w:rPr>
                <w:rFonts w:cs="Calibri"/>
              </w:rPr>
              <w:t>]</w:t>
            </w:r>
          </w:p>
        </w:tc>
        <w:tc>
          <w:tcPr>
            <w:tcW w:w="2724" w:type="dxa"/>
            <w:vAlign w:val="center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Średnia cena jednostkowa</w:t>
            </w:r>
          </w:p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netto obejmująca</w:t>
            </w:r>
          </w:p>
          <w:p w:rsidR="00463B00" w:rsidRPr="00325AF8" w:rsidRDefault="00821995" w:rsidP="00463B00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 xml:space="preserve">sprzedaż </w:t>
            </w:r>
          </w:p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energii (zł/</w:t>
            </w:r>
            <w:proofErr w:type="spellStart"/>
            <w:r w:rsidRPr="00325AF8">
              <w:rPr>
                <w:rFonts w:cs="Calibri"/>
              </w:rPr>
              <w:t>MWh</w:t>
            </w:r>
            <w:proofErr w:type="spellEnd"/>
            <w:r w:rsidRPr="00325AF8">
              <w:rPr>
                <w:rFonts w:cs="Calibri"/>
              </w:rPr>
              <w:t>)</w:t>
            </w:r>
          </w:p>
        </w:tc>
        <w:tc>
          <w:tcPr>
            <w:tcW w:w="1843" w:type="dxa"/>
            <w:vAlign w:val="center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Wartość</w:t>
            </w:r>
          </w:p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netto (zł)</w:t>
            </w:r>
          </w:p>
        </w:tc>
        <w:tc>
          <w:tcPr>
            <w:tcW w:w="1843" w:type="dxa"/>
            <w:vAlign w:val="center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Wartość brutto (zł)</w:t>
            </w:r>
          </w:p>
        </w:tc>
      </w:tr>
      <w:tr w:rsidR="00821995" w:rsidRPr="00325AF8" w:rsidTr="00821995">
        <w:tc>
          <w:tcPr>
            <w:tcW w:w="2802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A</w:t>
            </w:r>
          </w:p>
        </w:tc>
        <w:tc>
          <w:tcPr>
            <w:tcW w:w="2724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B</w:t>
            </w:r>
          </w:p>
        </w:tc>
        <w:tc>
          <w:tcPr>
            <w:tcW w:w="1843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C = A x B</w:t>
            </w:r>
          </w:p>
        </w:tc>
        <w:tc>
          <w:tcPr>
            <w:tcW w:w="1843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D = C x 1,23</w:t>
            </w:r>
          </w:p>
        </w:tc>
      </w:tr>
      <w:tr w:rsidR="00821995" w:rsidRPr="00325AF8" w:rsidTr="00821995">
        <w:trPr>
          <w:trHeight w:val="538"/>
        </w:trPr>
        <w:tc>
          <w:tcPr>
            <w:tcW w:w="2802" w:type="dxa"/>
            <w:vAlign w:val="center"/>
          </w:tcPr>
          <w:p w:rsidR="00821995" w:rsidRPr="00325AF8" w:rsidRDefault="00821995" w:rsidP="00463B00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</w:rPr>
            </w:pPr>
            <w:r w:rsidRPr="00325AF8">
              <w:rPr>
                <w:rFonts w:cs="Calibri"/>
              </w:rPr>
              <w:t>1 </w:t>
            </w:r>
            <w:r w:rsidR="00463B00">
              <w:rPr>
                <w:rFonts w:cs="Calibri"/>
              </w:rPr>
              <w:t>100</w:t>
            </w:r>
            <w:r w:rsidRPr="00325AF8">
              <w:rPr>
                <w:rFonts w:cs="Calibri"/>
              </w:rPr>
              <w:t>,</w:t>
            </w:r>
            <w:r w:rsidR="00463B00">
              <w:rPr>
                <w:rFonts w:cs="Calibri"/>
              </w:rPr>
              <w:t>544</w:t>
            </w:r>
          </w:p>
        </w:tc>
        <w:tc>
          <w:tcPr>
            <w:tcW w:w="2724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</w:p>
        </w:tc>
        <w:tc>
          <w:tcPr>
            <w:tcW w:w="1843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  <w:r w:rsidRPr="00325AF8">
              <w:rPr>
                <w:rFonts w:cs="Calibri"/>
              </w:rPr>
              <w:t xml:space="preserve">   </w:t>
            </w:r>
          </w:p>
        </w:tc>
        <w:tc>
          <w:tcPr>
            <w:tcW w:w="1843" w:type="dxa"/>
          </w:tcPr>
          <w:p w:rsidR="00821995" w:rsidRPr="00325AF8" w:rsidRDefault="00821995" w:rsidP="002A0029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cs="Calibri"/>
              </w:rPr>
            </w:pPr>
          </w:p>
        </w:tc>
      </w:tr>
      <w:tr w:rsidR="00EB58BD" w:rsidRPr="00325AF8" w:rsidTr="00463B00">
        <w:trPr>
          <w:trHeight w:val="417"/>
        </w:trPr>
        <w:tc>
          <w:tcPr>
            <w:tcW w:w="7369" w:type="dxa"/>
            <w:gridSpan w:val="3"/>
            <w:tcBorders>
              <w:left w:val="nil"/>
              <w:bottom w:val="nil"/>
            </w:tcBorders>
            <w:vAlign w:val="center"/>
          </w:tcPr>
          <w:p w:rsidR="00EB58BD" w:rsidRPr="00325AF8" w:rsidRDefault="00EB58BD" w:rsidP="00463B00">
            <w:pPr>
              <w:keepNext/>
              <w:keepLines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cs="Calibri"/>
              </w:rPr>
            </w:pPr>
            <w:r w:rsidRPr="00325AF8">
              <w:rPr>
                <w:rFonts w:cs="Calibri"/>
              </w:rPr>
              <w:t>Maksymalna wartość umowy brutto:</w:t>
            </w:r>
          </w:p>
        </w:tc>
        <w:tc>
          <w:tcPr>
            <w:tcW w:w="1843" w:type="dxa"/>
            <w:vAlign w:val="center"/>
          </w:tcPr>
          <w:p w:rsidR="00EB58BD" w:rsidRPr="00325AF8" w:rsidRDefault="00EB58BD" w:rsidP="00463B00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</w:tbl>
    <w:p w:rsidR="00407469" w:rsidRPr="00325AF8" w:rsidRDefault="00407469" w:rsidP="00D33782">
      <w:p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cs="Calibri"/>
        </w:rPr>
      </w:pPr>
    </w:p>
    <w:p w:rsidR="00EB58BD" w:rsidRPr="00325AF8" w:rsidRDefault="00EB58BD" w:rsidP="00D3378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Zamawiający zastrzega sobie prawo poboru mniejszej ilości energii elektrycznej w zależności od bieżącego zapotrzebowania. Oznacza to, że ilość energii określona w</w:t>
      </w:r>
      <w:r w:rsidR="00FC7FFB" w:rsidRPr="00325AF8">
        <w:rPr>
          <w:rFonts w:cs="Calibri"/>
        </w:rPr>
        <w:t xml:space="preserve"> </w:t>
      </w:r>
      <w:r w:rsidRPr="00325AF8">
        <w:rPr>
          <w:rFonts w:cs="Calibri"/>
        </w:rPr>
        <w:t>ust. 2 (kolumna A) może ulec zmniejszeniu, co może wpłynąć na ostateczną wartość całej umowy.</w:t>
      </w:r>
    </w:p>
    <w:p w:rsidR="00A83157" w:rsidRPr="00325AF8" w:rsidRDefault="00EB58BD" w:rsidP="00D33782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Wykonawca oświadcza, że nie będzie względem Zamawiającego wnosił roszczeń z tytułu zakupu mniejszej ilości energii niż określono w</w:t>
      </w:r>
      <w:r w:rsidR="00341A18" w:rsidRPr="00325AF8">
        <w:rPr>
          <w:rFonts w:cs="Calibri"/>
        </w:rPr>
        <w:t xml:space="preserve"> ust. 2</w:t>
      </w:r>
      <w:r w:rsidRPr="00325AF8">
        <w:rPr>
          <w:rFonts w:cs="Calibri"/>
        </w:rPr>
        <w:t xml:space="preserve"> (kolumna A).</w:t>
      </w:r>
    </w:p>
    <w:p w:rsidR="000C318A" w:rsidRPr="00325AF8" w:rsidRDefault="000C318A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9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Standardy jakości obsługi</w:t>
      </w:r>
    </w:p>
    <w:p w:rsidR="00A83157" w:rsidRPr="00325AF8" w:rsidRDefault="00A83157" w:rsidP="00D33782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Standardy jakości obsługi Zamawiającego zostały określone w obowiązujących przepisach wykonawczych wydanych na podstawie ustawy Prawo energetyc</w:t>
      </w:r>
      <w:r w:rsidR="00DD51AE" w:rsidRPr="00325AF8">
        <w:rPr>
          <w:rFonts w:cs="Calibri"/>
        </w:rPr>
        <w:t xml:space="preserve">zne </w:t>
      </w:r>
      <w:r w:rsidR="0048436F" w:rsidRPr="00325AF8">
        <w:rPr>
          <w:rFonts w:cs="Calibri"/>
        </w:rPr>
        <w:t>(Dz.U.2021.716 t.j. ze zm.),</w:t>
      </w:r>
    </w:p>
    <w:p w:rsidR="00800092" w:rsidRPr="00325AF8" w:rsidRDefault="00A83157" w:rsidP="00D33782">
      <w:pPr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W przypadku niedotrzymania jakościowych standardów obsługi Zamawiającemu na jego pisemny wniosek przysługuje prawo bonifikaty według stawek określonych w § 42 </w:t>
      </w:r>
      <w:r w:rsidR="00F8735F" w:rsidRPr="00325AF8">
        <w:rPr>
          <w:rFonts w:cs="Calibri"/>
        </w:rPr>
        <w:t>Rozporządzenia</w:t>
      </w:r>
      <w:r w:rsidR="00341A18" w:rsidRPr="00325AF8">
        <w:rPr>
          <w:rFonts w:cs="Calibri"/>
        </w:rPr>
        <w:t xml:space="preserve"> Ministra Energii z dnia 6</w:t>
      </w:r>
      <w:r w:rsidR="009D7C58" w:rsidRPr="00325AF8">
        <w:rPr>
          <w:rFonts w:cs="Calibri"/>
        </w:rPr>
        <w:t xml:space="preserve"> </w:t>
      </w:r>
      <w:r w:rsidR="00341A18" w:rsidRPr="00325AF8">
        <w:rPr>
          <w:rFonts w:cs="Calibri"/>
        </w:rPr>
        <w:t>marca 2019</w:t>
      </w:r>
      <w:r w:rsidR="009D7C58" w:rsidRPr="00325AF8">
        <w:rPr>
          <w:rFonts w:cs="Calibri"/>
        </w:rPr>
        <w:t xml:space="preserve"> r. w sprawie szczegółowych zasad kształtowania i kalkulacji taryf oraz rozliczeń w obrocie energią elektryczną</w:t>
      </w:r>
      <w:r w:rsidR="00C325D7" w:rsidRPr="00325AF8">
        <w:rPr>
          <w:rFonts w:cs="Calibri"/>
        </w:rPr>
        <w:t xml:space="preserve"> </w:t>
      </w:r>
      <w:r w:rsidR="00BA40C9" w:rsidRPr="00325AF8">
        <w:rPr>
          <w:rFonts w:cs="Calibri"/>
        </w:rPr>
        <w:t xml:space="preserve">(Dz. U. </w:t>
      </w:r>
      <w:r w:rsidR="007E6904" w:rsidRPr="00325AF8">
        <w:rPr>
          <w:rFonts w:cs="Calibri"/>
        </w:rPr>
        <w:t>z </w:t>
      </w:r>
      <w:r w:rsidR="00821995" w:rsidRPr="00325AF8">
        <w:rPr>
          <w:rFonts w:cs="Calibri"/>
        </w:rPr>
        <w:t>2019</w:t>
      </w:r>
      <w:r w:rsidR="007E6904" w:rsidRPr="00325AF8">
        <w:rPr>
          <w:rFonts w:cs="Calibri"/>
        </w:rPr>
        <w:t xml:space="preserve"> r. </w:t>
      </w:r>
      <w:r w:rsidR="00BA40C9" w:rsidRPr="00325AF8">
        <w:rPr>
          <w:rFonts w:cs="Calibri"/>
        </w:rPr>
        <w:t>poz. 503</w:t>
      </w:r>
      <w:r w:rsidR="0048436F" w:rsidRPr="00325AF8">
        <w:rPr>
          <w:rFonts w:cs="Calibri"/>
        </w:rPr>
        <w:t xml:space="preserve"> ze zm.</w:t>
      </w:r>
      <w:r w:rsidR="00BA40C9" w:rsidRPr="00325AF8">
        <w:rPr>
          <w:rFonts w:cs="Calibri"/>
        </w:rPr>
        <w:t>).</w:t>
      </w:r>
    </w:p>
    <w:p w:rsidR="000C318A" w:rsidRPr="00325AF8" w:rsidRDefault="000C318A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10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Kary umowne</w:t>
      </w:r>
    </w:p>
    <w:p w:rsidR="00B45719" w:rsidRPr="00F17344" w:rsidRDefault="00A83157" w:rsidP="00F17344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cs="Calibri"/>
        </w:rPr>
      </w:pPr>
      <w:r w:rsidRPr="00325AF8">
        <w:rPr>
          <w:rFonts w:cs="Calibri"/>
        </w:rPr>
        <w:t>Wykonawca zapłaci Zamawiającemu karę umowną w przypadku rozwiązania lub odstąpienia od Umowy przez Zamawiającego z przyczyn, za które odpowiedzialność ponosi Wykonawca oraz za odstąpienie od umowy przez Wykonawcę z przyczyn n</w:t>
      </w:r>
      <w:r w:rsidR="00D20E6B" w:rsidRPr="00325AF8">
        <w:rPr>
          <w:rFonts w:cs="Calibri"/>
        </w:rPr>
        <w:t>iezależnych od Zamawiającego, w </w:t>
      </w:r>
      <w:r w:rsidRPr="00325AF8">
        <w:rPr>
          <w:rFonts w:cs="Calibri"/>
        </w:rPr>
        <w:t>wysokości 10% maksymalnego umownego wynagrodzenia brutto za przedmiot umowy, określonego w § 8 ust.1 umowy.</w:t>
      </w:r>
    </w:p>
    <w:p w:rsidR="00A83157" w:rsidRPr="00325AF8" w:rsidRDefault="00A83157" w:rsidP="00D33782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Zamawiający zapłaci Wykonawcy karę umowną w przypadku rozwiązania lub odstąpienia od Umowy przez Wykonawcę z przyczyn, za które ponosi odpowiedzialność Zamawi</w:t>
      </w:r>
      <w:r w:rsidR="00D33782" w:rsidRPr="00325AF8">
        <w:rPr>
          <w:rFonts w:cs="Calibri"/>
        </w:rPr>
        <w:t>ający, w </w:t>
      </w:r>
      <w:r w:rsidRPr="00325AF8">
        <w:rPr>
          <w:rFonts w:cs="Calibri"/>
        </w:rPr>
        <w:t>wysokości 10% maksymalnego wynagr</w:t>
      </w:r>
      <w:r w:rsidR="003030B8" w:rsidRPr="00325AF8">
        <w:rPr>
          <w:rFonts w:cs="Calibri"/>
        </w:rPr>
        <w:t>odzenia umownego, po</w:t>
      </w:r>
      <w:r w:rsidR="00D20E6B" w:rsidRPr="00325AF8">
        <w:rPr>
          <w:rFonts w:cs="Calibri"/>
        </w:rPr>
        <w:t>za okolicznościami wskazanymi w </w:t>
      </w:r>
      <w:r w:rsidR="003030B8" w:rsidRPr="00325AF8">
        <w:rPr>
          <w:rFonts w:cs="Calibri"/>
        </w:rPr>
        <w:t>§ 12 umowy.</w:t>
      </w:r>
    </w:p>
    <w:p w:rsidR="00AD1129" w:rsidRPr="00325AF8" w:rsidRDefault="00AD1129" w:rsidP="00AD1129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Kary pieniężne wzajemnie się nie wykluczają i mogą być</w:t>
      </w:r>
      <w:r w:rsidR="00D944BF" w:rsidRPr="00325AF8">
        <w:rPr>
          <w:rFonts w:cs="Calibri"/>
        </w:rPr>
        <w:t xml:space="preserve"> dochodzone łącznie w związku z </w:t>
      </w:r>
      <w:r w:rsidRPr="00325AF8">
        <w:rPr>
          <w:rFonts w:cs="Calibri"/>
        </w:rPr>
        <w:t xml:space="preserve">wystąpieniem każdej z przesłanek do ich naliczenia. </w:t>
      </w:r>
    </w:p>
    <w:p w:rsidR="00AD1129" w:rsidRPr="00325AF8" w:rsidRDefault="00AD1129" w:rsidP="00AD1129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Kara pieniężna powinna być zapłacona przez wykonawcę w termi</w:t>
      </w:r>
      <w:r w:rsidR="00B45719" w:rsidRPr="00325AF8">
        <w:rPr>
          <w:rFonts w:cs="Calibri"/>
        </w:rPr>
        <w:t>nie 3 dni od daty wystąpienia z </w:t>
      </w:r>
      <w:r w:rsidRPr="00325AF8">
        <w:rPr>
          <w:rFonts w:cs="Calibri"/>
        </w:rPr>
        <w:t xml:space="preserve">żądaniem jej zapłaty. </w:t>
      </w:r>
    </w:p>
    <w:p w:rsidR="00AD1129" w:rsidRPr="00325AF8" w:rsidRDefault="00AD1129" w:rsidP="00AD1129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Łączna maksymalna wysokość kar umownych, których mogą dochodzić strony stanowi 20% wysokości ceny brutto określonej w § 3 ust.  1 umowy.</w:t>
      </w:r>
    </w:p>
    <w:p w:rsidR="00A83157" w:rsidRPr="00325AF8" w:rsidRDefault="00AD1129" w:rsidP="00AD1129">
      <w:pPr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lastRenderedPageBreak/>
        <w:t>Niezależnie od kar umownych, określonych w ust. 1, zamawiający będzie miał prawo do odszkodowania z tytułu niewykonania lub nienależytego wykonania umowy przez wykonawcę na zasadach ogólnych określonych w kodeksie cywilnym.</w:t>
      </w:r>
      <w:r w:rsidR="00A83157" w:rsidRPr="00325AF8">
        <w:rPr>
          <w:rFonts w:cs="Calibri"/>
        </w:rPr>
        <w:t>.</w:t>
      </w:r>
    </w:p>
    <w:p w:rsidR="00A83157" w:rsidRPr="00325AF8" w:rsidRDefault="00A83157" w:rsidP="00D33782">
      <w:pPr>
        <w:autoSpaceDE w:val="0"/>
        <w:autoSpaceDN w:val="0"/>
        <w:adjustRightInd w:val="0"/>
        <w:spacing w:after="0"/>
        <w:contextualSpacing/>
        <w:rPr>
          <w:rFonts w:cs="Calibri"/>
          <w:bCs/>
        </w:rPr>
      </w:pPr>
    </w:p>
    <w:p w:rsidR="00A83157" w:rsidRPr="00325AF8" w:rsidRDefault="00235039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</w:t>
      </w:r>
      <w:r w:rsidR="00076940" w:rsidRPr="00325AF8">
        <w:rPr>
          <w:rFonts w:cs="Calibri"/>
          <w:b/>
          <w:bCs/>
        </w:rPr>
        <w:t xml:space="preserve"> </w:t>
      </w:r>
      <w:r w:rsidRPr="00325AF8">
        <w:rPr>
          <w:rFonts w:cs="Calibri"/>
          <w:b/>
          <w:bCs/>
        </w:rPr>
        <w:t>11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Dopuszczalne zmiany umowy</w:t>
      </w:r>
    </w:p>
    <w:p w:rsidR="00A83157" w:rsidRPr="00325AF8" w:rsidRDefault="00A83157" w:rsidP="00D33782">
      <w:pPr>
        <w:numPr>
          <w:ilvl w:val="0"/>
          <w:numId w:val="11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Zamawiający dopuszcza zmianę zawartej umowy</w:t>
      </w:r>
      <w:r w:rsidR="00D33782" w:rsidRPr="00325AF8">
        <w:rPr>
          <w:rFonts w:cs="Calibri"/>
        </w:rPr>
        <w:t xml:space="preserve"> w zakresie</w:t>
      </w:r>
      <w:r w:rsidRPr="00325AF8">
        <w:rPr>
          <w:rFonts w:cs="Calibri"/>
        </w:rPr>
        <w:t>:</w:t>
      </w:r>
    </w:p>
    <w:p w:rsidR="00A83157" w:rsidRPr="00325AF8" w:rsidRDefault="00D33782" w:rsidP="00D33782">
      <w:pPr>
        <w:numPr>
          <w:ilvl w:val="0"/>
          <w:numId w:val="12"/>
        </w:numPr>
        <w:tabs>
          <w:tab w:val="left" w:pos="-2410"/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zmiany </w:t>
      </w:r>
      <w:r w:rsidR="00A83157" w:rsidRPr="00325AF8">
        <w:rPr>
          <w:rFonts w:cs="Calibri"/>
        </w:rPr>
        <w:t>danych teleadresowych Wykonawcy,</w:t>
      </w:r>
    </w:p>
    <w:p w:rsidR="00A83157" w:rsidRPr="00325AF8" w:rsidRDefault="00A83157" w:rsidP="00D33782">
      <w:pPr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zmiany obowiązujących przepisów, jeżeli konieczne będzie dostosowanie treści umowy do aktualnego stanu prawnego,</w:t>
      </w:r>
    </w:p>
    <w:p w:rsidR="00A83157" w:rsidRPr="00325AF8" w:rsidRDefault="00A83157" w:rsidP="00D33782">
      <w:pPr>
        <w:numPr>
          <w:ilvl w:val="0"/>
          <w:numId w:val="12"/>
        </w:numPr>
        <w:tabs>
          <w:tab w:val="left" w:pos="-2127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wystąpienia zdarzeń siły wyższej jako zdarzenia zewnętrznie niemożliwego do przewidzenia i niemożliwego do zapobieżenia,</w:t>
      </w:r>
    </w:p>
    <w:p w:rsidR="00A83157" w:rsidRPr="00325AF8" w:rsidRDefault="00A83157" w:rsidP="00D33782">
      <w:pPr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w przypadku zaistnienia konieczności uruchomienia dodatkowych punktów poboru mocy,</w:t>
      </w:r>
      <w:r w:rsidR="00CA256D" w:rsidRPr="00325AF8">
        <w:rPr>
          <w:rFonts w:cs="Calibri"/>
        </w:rPr>
        <w:t xml:space="preserve"> przy czym nowy punkt powinien zostać uruchomiony przez Wykonawcę w terminie 30 dni od</w:t>
      </w:r>
      <w:r w:rsidR="00EB58BD" w:rsidRPr="00325AF8">
        <w:rPr>
          <w:rFonts w:cs="Calibri"/>
        </w:rPr>
        <w:t xml:space="preserve"> dnia zgłoszenia przez Zamawiają</w:t>
      </w:r>
      <w:r w:rsidR="00B45719" w:rsidRPr="00325AF8">
        <w:rPr>
          <w:rFonts w:cs="Calibri"/>
        </w:rPr>
        <w:t>cego,</w:t>
      </w:r>
    </w:p>
    <w:p w:rsidR="00A83157" w:rsidRPr="00325AF8" w:rsidRDefault="00A83157" w:rsidP="00D33782">
      <w:pPr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w przypadku zaistnienia konieczności zmniejszenia liczby punktów poboru mocy,</w:t>
      </w:r>
    </w:p>
    <w:p w:rsidR="00A83157" w:rsidRPr="00325AF8" w:rsidRDefault="00A83157" w:rsidP="00D33782">
      <w:pPr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w przypadku zaistnienia okoliczności, których nie można było prze</w:t>
      </w:r>
      <w:r w:rsidR="00B45719" w:rsidRPr="00325AF8">
        <w:rPr>
          <w:rFonts w:cs="Calibri"/>
        </w:rPr>
        <w:t>widzieć w chwili zawarcia umowy,</w:t>
      </w:r>
    </w:p>
    <w:p w:rsidR="00800092" w:rsidRPr="00325AF8" w:rsidRDefault="00800092" w:rsidP="00D33782">
      <w:pPr>
        <w:pStyle w:val="Akapitzlist"/>
        <w:numPr>
          <w:ilvl w:val="0"/>
          <w:numId w:val="12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ind w:left="714" w:hanging="357"/>
        <w:jc w:val="both"/>
        <w:rPr>
          <w:rFonts w:cs="Calibri"/>
        </w:rPr>
      </w:pPr>
      <w:r w:rsidRPr="00325AF8">
        <w:rPr>
          <w:rFonts w:cs="Calibri"/>
        </w:rPr>
        <w:t>w zakresie ceny wyłącznie w przypadku: ustawowej zmiany podatku VAT, ustawowej zmiany opodatkowania energii elektrycznej podatkiem akcyzowym; zmiany innych opłat lub podatków związanych z energią elektryczną lub zmiany przepisów prawa skutkującej wzrostem kosztów wpływających na koszt energii elektrycznej, a ponadto w razie zmiany taryfy zatwierdzonej przez Prezesa Urzędu Regulacji Energetyki,</w:t>
      </w:r>
      <w:r w:rsidR="00DE1F1D" w:rsidRPr="00325AF8">
        <w:rPr>
          <w:rFonts w:cs="Calibri"/>
        </w:rPr>
        <w:t xml:space="preserve"> </w:t>
      </w:r>
      <w:r w:rsidRPr="00325AF8">
        <w:rPr>
          <w:rFonts w:cs="Calibri"/>
        </w:rPr>
        <w:t>w tym Taryfy Operatora Systemu Dystrybucyjnego; zmiany ustawy prawo energetyczne lub aktów wykonawczych do tej ustawy wprowadzających dodatkowe obowiązki związane z</w:t>
      </w:r>
      <w:r w:rsidR="00B45719" w:rsidRPr="00325AF8">
        <w:rPr>
          <w:rFonts w:cs="Calibri"/>
        </w:rPr>
        <w:t> </w:t>
      </w:r>
      <w:r w:rsidRPr="00325AF8">
        <w:rPr>
          <w:rFonts w:cs="Calibri"/>
        </w:rPr>
        <w:t>zakupem praw majątkowych lub certyfikatów dotyczących efektywności energetycznej.</w:t>
      </w:r>
    </w:p>
    <w:p w:rsidR="00596C68" w:rsidRPr="00325AF8" w:rsidRDefault="00800092" w:rsidP="00D33782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>Zmiany cen, o których mowa w  ust. 1 lit. g), nie wymagają aneksu do umowy. W takim przypadku ceny za energię elektryczną dostarczaną na podstawie Umowy ulegają automatyczni</w:t>
      </w:r>
      <w:r w:rsidR="00324C36" w:rsidRPr="00325AF8">
        <w:rPr>
          <w:rFonts w:cs="Calibri"/>
        </w:rPr>
        <w:t>e korekcie o </w:t>
      </w:r>
      <w:r w:rsidRPr="00325AF8">
        <w:rPr>
          <w:rFonts w:cs="Calibri"/>
        </w:rPr>
        <w:t>wartość wynikającą ze wskazanych zmian. Wykonawca poinfor</w:t>
      </w:r>
      <w:r w:rsidR="00324C36" w:rsidRPr="00325AF8">
        <w:rPr>
          <w:rFonts w:cs="Calibri"/>
        </w:rPr>
        <w:t>muje Zamawiającego na piśmie o </w:t>
      </w:r>
      <w:r w:rsidRPr="00325AF8">
        <w:rPr>
          <w:rFonts w:cs="Calibri"/>
        </w:rPr>
        <w:t>korekcie ceny energii elektrycznej dostarczanej na podstawie Umowy, wskazując równocześnie zmiany przepisów prawnych stanowiące podstawę tej korekty. Nowe ceny energii elektrycznej będą obowiązujące dla Wykonawcy i Zamawiającego od chwili wejścia w życie wyżej wymienionych zmian prawnych stanowiących podstawę do ich korekty.</w:t>
      </w:r>
    </w:p>
    <w:p w:rsidR="00341A18" w:rsidRPr="00325AF8" w:rsidRDefault="00341A18" w:rsidP="00D33782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</w:p>
    <w:p w:rsidR="00596C68" w:rsidRPr="00325AF8" w:rsidRDefault="00596C68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12</w:t>
      </w:r>
    </w:p>
    <w:p w:rsidR="00684869" w:rsidRPr="00325AF8" w:rsidRDefault="00684869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Odstąpienie od umowy</w:t>
      </w:r>
    </w:p>
    <w:p w:rsidR="00684869" w:rsidRPr="00325AF8" w:rsidRDefault="00684869" w:rsidP="00D33782">
      <w:pPr>
        <w:numPr>
          <w:ilvl w:val="0"/>
          <w:numId w:val="36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Zamawiającemu  przysługuje prawo do odstąpienia od umowy 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okolicznościach. </w:t>
      </w:r>
    </w:p>
    <w:p w:rsidR="00684869" w:rsidRPr="00325AF8" w:rsidRDefault="00684869" w:rsidP="00D33782">
      <w:pPr>
        <w:numPr>
          <w:ilvl w:val="0"/>
          <w:numId w:val="36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cs="Calibri"/>
        </w:rPr>
      </w:pPr>
      <w:r w:rsidRPr="00325AF8">
        <w:rPr>
          <w:rFonts w:cs="Calibri"/>
        </w:rPr>
        <w:t>W przypadku</w:t>
      </w:r>
      <w:r w:rsidR="00341A18" w:rsidRPr="00325AF8">
        <w:rPr>
          <w:rFonts w:cs="Calibri"/>
        </w:rPr>
        <w:t>, o którym mowa w ust. 1,</w:t>
      </w:r>
      <w:r w:rsidRPr="00325AF8">
        <w:rPr>
          <w:rFonts w:cs="Calibri"/>
        </w:rPr>
        <w:t xml:space="preserve"> Wykonawca może </w:t>
      </w:r>
      <w:r w:rsidR="00324C36" w:rsidRPr="00325AF8">
        <w:rPr>
          <w:rFonts w:cs="Calibri"/>
        </w:rPr>
        <w:t>żądać wynagrodzenia należnego z </w:t>
      </w:r>
      <w:r w:rsidRPr="00325AF8">
        <w:rPr>
          <w:rFonts w:cs="Calibri"/>
        </w:rPr>
        <w:t xml:space="preserve">tytułu wykonania części umowy. </w:t>
      </w:r>
    </w:p>
    <w:p w:rsidR="00684869" w:rsidRPr="00325AF8" w:rsidRDefault="00684869" w:rsidP="00D33782">
      <w:pPr>
        <w:pStyle w:val="Akapitzlist"/>
        <w:tabs>
          <w:tab w:val="left" w:pos="0"/>
        </w:tabs>
        <w:spacing w:after="0"/>
        <w:ind w:left="0"/>
        <w:rPr>
          <w:rFonts w:cs="Calibri"/>
        </w:rPr>
      </w:pPr>
    </w:p>
    <w:p w:rsidR="00684869" w:rsidRPr="00325AF8" w:rsidRDefault="00684869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lastRenderedPageBreak/>
        <w:t>§ 13</w:t>
      </w:r>
    </w:p>
    <w:p w:rsidR="00684869" w:rsidRPr="00325AF8" w:rsidRDefault="00684869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Rozwiązanie umowy</w:t>
      </w:r>
    </w:p>
    <w:p w:rsidR="00324C36" w:rsidRPr="00325AF8" w:rsidRDefault="00324C36" w:rsidP="00324C36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324C36" w:rsidRPr="00325AF8" w:rsidRDefault="00324C36" w:rsidP="00324C36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 xml:space="preserve">W przypadku, o którym mowa w ust. 1 wykonawca może żądać wyłącznie wynagrodzenia należnego z tytułu wykonania części umowy. </w:t>
      </w:r>
    </w:p>
    <w:p w:rsidR="00324C36" w:rsidRPr="00325AF8" w:rsidRDefault="00324C36" w:rsidP="00324C36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Calibri"/>
        </w:rPr>
      </w:pPr>
      <w:r w:rsidRPr="00325AF8">
        <w:rPr>
          <w:rFonts w:cs="Calibri"/>
        </w:rPr>
        <w:t>Ponadto zamawiającemu przysługuje prawo odstąpienia od umowy, gdy</w:t>
      </w:r>
    </w:p>
    <w:p w:rsidR="00684869" w:rsidRPr="00325AF8" w:rsidRDefault="00684869" w:rsidP="00324C36">
      <w:pPr>
        <w:pStyle w:val="Akapitzlist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  <w:r w:rsidRPr="00325AF8">
        <w:rPr>
          <w:rFonts w:cs="Calibri"/>
        </w:rPr>
        <w:t>zmiana umowy została dokonana z naruszeniem</w:t>
      </w:r>
      <w:r w:rsidR="000C318A" w:rsidRPr="00325AF8">
        <w:rPr>
          <w:rFonts w:cs="Calibri"/>
        </w:rPr>
        <w:t xml:space="preserve"> art. 454 i art. 455 </w:t>
      </w:r>
      <w:r w:rsidR="00324C36" w:rsidRPr="00325AF8">
        <w:rPr>
          <w:rFonts w:cs="Calibri"/>
        </w:rPr>
        <w:t xml:space="preserve">ustawy </w:t>
      </w:r>
      <w:proofErr w:type="spellStart"/>
      <w:r w:rsidR="00DE1F1D" w:rsidRPr="00325AF8">
        <w:rPr>
          <w:rFonts w:cs="Calibri"/>
        </w:rPr>
        <w:t>P</w:t>
      </w:r>
      <w:r w:rsidRPr="00325AF8">
        <w:rPr>
          <w:rFonts w:cs="Calibri"/>
        </w:rPr>
        <w:t>zp</w:t>
      </w:r>
      <w:proofErr w:type="spellEnd"/>
      <w:r w:rsidRPr="00325AF8">
        <w:rPr>
          <w:rFonts w:cs="Calibri"/>
        </w:rPr>
        <w:t>,</w:t>
      </w:r>
    </w:p>
    <w:p w:rsidR="00684869" w:rsidRPr="00325AF8" w:rsidRDefault="00684869" w:rsidP="00324C36">
      <w:pPr>
        <w:pStyle w:val="Akapitzlist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  <w:r w:rsidRPr="00325AF8">
        <w:rPr>
          <w:rFonts w:cs="Calibri"/>
        </w:rPr>
        <w:t xml:space="preserve">wykonawca w chwili zawarcia umowy podlegał wykluczeniu z postępowania na podstawie </w:t>
      </w:r>
      <w:r w:rsidR="00324C36" w:rsidRPr="00325AF8">
        <w:rPr>
          <w:rFonts w:cs="Calibri"/>
        </w:rPr>
        <w:t xml:space="preserve">art. 108 ust. 1 oraz art. 109 ust. 1 pkt 5 i 7 ustawy </w:t>
      </w:r>
      <w:proofErr w:type="spellStart"/>
      <w:r w:rsidR="00324C36" w:rsidRPr="00325AF8">
        <w:rPr>
          <w:rFonts w:cs="Calibri"/>
        </w:rPr>
        <w:t>Pzp</w:t>
      </w:r>
      <w:proofErr w:type="spellEnd"/>
      <w:r w:rsidRPr="00325AF8">
        <w:rPr>
          <w:rFonts w:cs="Calibri"/>
        </w:rPr>
        <w:t>,</w:t>
      </w:r>
    </w:p>
    <w:p w:rsidR="00EB58BD" w:rsidRPr="00325AF8" w:rsidRDefault="00684869" w:rsidP="00324C36">
      <w:pPr>
        <w:pStyle w:val="Akapitzlist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="Calibri"/>
        </w:rPr>
      </w:pPr>
      <w:r w:rsidRPr="00325AF8">
        <w:rPr>
          <w:rFonts w:cs="Calibri"/>
        </w:rPr>
        <w:t>Trybunał Sprawiedliwości Unii Europejskiej stwierdził, w r</w:t>
      </w:r>
      <w:r w:rsidR="00324C36" w:rsidRPr="00325AF8">
        <w:rPr>
          <w:rFonts w:cs="Calibri"/>
        </w:rPr>
        <w:t>amach procedury przewidzianej w </w:t>
      </w:r>
      <w:r w:rsidRPr="00325AF8">
        <w:rPr>
          <w:rFonts w:cs="Calibri"/>
        </w:rPr>
        <w:t>art. 258 Traktatu O Funkcjonowaniu Unii Europejskiej, że państwo polskie uchybiło zobowiązaniom, które ciążą a nim na mocy Traktatów, dyrektywy 2014/24/</w:t>
      </w:r>
      <w:proofErr w:type="spellStart"/>
      <w:r w:rsidRPr="00325AF8">
        <w:rPr>
          <w:rFonts w:cs="Calibri"/>
        </w:rPr>
        <w:t>UE</w:t>
      </w:r>
      <w:proofErr w:type="spellEnd"/>
      <w:r w:rsidRPr="00325AF8">
        <w:rPr>
          <w:rFonts w:cs="Calibri"/>
        </w:rPr>
        <w:t xml:space="preserve"> i dyrektywy 2014/25/</w:t>
      </w:r>
      <w:proofErr w:type="spellStart"/>
      <w:r w:rsidRPr="00325AF8">
        <w:rPr>
          <w:rFonts w:cs="Calibri"/>
        </w:rPr>
        <w:t>UE</w:t>
      </w:r>
      <w:proofErr w:type="spellEnd"/>
      <w:r w:rsidRPr="00325AF8">
        <w:rPr>
          <w:rFonts w:cs="Calibri"/>
        </w:rPr>
        <w:t>, z uwagi na to, że zmawiający udzielił zamówienia z naruszeniem przepisów prawa Unii Europejskiej.</w:t>
      </w:r>
    </w:p>
    <w:p w:rsidR="00D33782" w:rsidRPr="00325AF8" w:rsidRDefault="00D33782" w:rsidP="00D3378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</w:rPr>
      </w:pPr>
    </w:p>
    <w:p w:rsidR="00A83157" w:rsidRPr="00325AF8" w:rsidRDefault="00684869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§ 14</w:t>
      </w:r>
    </w:p>
    <w:p w:rsidR="00A83157" w:rsidRPr="00325AF8" w:rsidRDefault="00A83157" w:rsidP="00D20E6B">
      <w:pPr>
        <w:keepNext/>
        <w:keepLines/>
        <w:autoSpaceDE w:val="0"/>
        <w:autoSpaceDN w:val="0"/>
        <w:adjustRightInd w:val="0"/>
        <w:spacing w:after="0"/>
        <w:contextualSpacing/>
        <w:jc w:val="center"/>
        <w:rPr>
          <w:rFonts w:cs="Calibri"/>
          <w:b/>
          <w:bCs/>
        </w:rPr>
      </w:pPr>
      <w:r w:rsidRPr="00325AF8">
        <w:rPr>
          <w:rFonts w:cs="Calibri"/>
          <w:b/>
          <w:bCs/>
        </w:rPr>
        <w:t>Postanowienia końcowe</w:t>
      </w:r>
    </w:p>
    <w:p w:rsidR="00D20E6B" w:rsidRPr="00325AF8" w:rsidRDefault="00D20E6B" w:rsidP="00D20E6B">
      <w:pPr>
        <w:numPr>
          <w:ilvl w:val="0"/>
          <w:numId w:val="38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Każda zmiana umowy wymaga formy pisemnej pod rygorem nieważności.</w:t>
      </w:r>
    </w:p>
    <w:p w:rsidR="00D20E6B" w:rsidRPr="00325AF8" w:rsidRDefault="00D20E6B" w:rsidP="00D20E6B">
      <w:pPr>
        <w:numPr>
          <w:ilvl w:val="0"/>
          <w:numId w:val="38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W sprawach nieuregulowanych w niniejszej umowie zastosowanie będą miały odpowiednie przepisy: ustawy Prawo zamówień publicznych, Kodeksu cywilnego, ustawy Prawo energetyczne. </w:t>
      </w:r>
    </w:p>
    <w:p w:rsidR="00D20E6B" w:rsidRPr="00325AF8" w:rsidRDefault="00D20E6B" w:rsidP="00D20E6B">
      <w:pPr>
        <w:numPr>
          <w:ilvl w:val="0"/>
          <w:numId w:val="38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 xml:space="preserve">Spory wynikłe na tle wykonania niniejszej umowy rozpatruje sąd powszechny właściwy dla siedziby zamawiającego. </w:t>
      </w:r>
    </w:p>
    <w:p w:rsidR="00D20E6B" w:rsidRPr="00325AF8" w:rsidRDefault="00D20E6B" w:rsidP="00D20E6B">
      <w:pPr>
        <w:numPr>
          <w:ilvl w:val="0"/>
          <w:numId w:val="38"/>
        </w:numPr>
        <w:tabs>
          <w:tab w:val="left" w:pos="-2694"/>
          <w:tab w:val="left" w:pos="-2410"/>
        </w:tabs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325AF8">
        <w:rPr>
          <w:rFonts w:cs="Calibri"/>
        </w:rPr>
        <w:t>Umowa została sporządzona w czterech jednobrzmiących egzemplarzach, jeden dla wykonawcy, trzy dla zamawiającego.</w:t>
      </w:r>
    </w:p>
    <w:p w:rsidR="00D5785D" w:rsidRDefault="00D5785D" w:rsidP="00D20E6B">
      <w:pPr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5785D" w:rsidRDefault="00D5785D" w:rsidP="00D20E6B">
      <w:pPr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5785D" w:rsidRDefault="00D5785D" w:rsidP="00D20E6B">
      <w:pPr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20E6B" w:rsidRPr="00325AF8" w:rsidRDefault="00D20E6B" w:rsidP="00D5785D">
      <w:pPr>
        <w:keepNext/>
        <w:keepLines/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  <w:r w:rsidRPr="00325AF8">
        <w:rPr>
          <w:rFonts w:cs="Calibri"/>
        </w:rPr>
        <w:lastRenderedPageBreak/>
        <w:tab/>
        <w:t>ZAMAWIAJĄCY:</w:t>
      </w:r>
      <w:r w:rsidRPr="00325AF8">
        <w:rPr>
          <w:rFonts w:cs="Calibri"/>
        </w:rPr>
        <w:tab/>
        <w:t>WYKONAWCA:</w:t>
      </w:r>
    </w:p>
    <w:p w:rsidR="00D20E6B" w:rsidRPr="00325AF8" w:rsidRDefault="00D20E6B" w:rsidP="00D5785D">
      <w:pPr>
        <w:keepNext/>
        <w:keepLines/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20E6B" w:rsidRPr="00325AF8" w:rsidRDefault="00D20E6B" w:rsidP="00D5785D">
      <w:pPr>
        <w:keepNext/>
        <w:keepLines/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20E6B" w:rsidRPr="00325AF8" w:rsidRDefault="00D20E6B" w:rsidP="00D5785D">
      <w:pPr>
        <w:keepNext/>
        <w:keepLines/>
        <w:tabs>
          <w:tab w:val="center" w:pos="2268"/>
          <w:tab w:val="center" w:pos="6804"/>
        </w:tabs>
        <w:suppressAutoHyphens/>
        <w:spacing w:after="0"/>
        <w:jc w:val="both"/>
        <w:rPr>
          <w:rFonts w:cs="Calibri"/>
        </w:rPr>
      </w:pPr>
    </w:p>
    <w:p w:rsidR="00D20E6B" w:rsidRDefault="00D20E6B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cs="Calibri"/>
        </w:rPr>
      </w:pPr>
    </w:p>
    <w:p w:rsidR="00D5785D" w:rsidRPr="00325AF8" w:rsidRDefault="00D5785D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ascii="Arial" w:hAnsi="Arial" w:cs="Arial"/>
        </w:rPr>
      </w:pPr>
    </w:p>
    <w:p w:rsidR="00D20E6B" w:rsidRPr="00325AF8" w:rsidRDefault="00D20E6B" w:rsidP="00D5785D">
      <w:pPr>
        <w:keepNext/>
        <w:keepLines/>
        <w:tabs>
          <w:tab w:val="center" w:pos="2268"/>
        </w:tabs>
        <w:suppressAutoHyphens/>
        <w:spacing w:after="0" w:line="240" w:lineRule="auto"/>
        <w:rPr>
          <w:rFonts w:ascii="Arial" w:hAnsi="Arial" w:cs="Arial"/>
        </w:rPr>
      </w:pPr>
    </w:p>
    <w:p w:rsidR="00D20E6B" w:rsidRPr="00325AF8" w:rsidRDefault="00D20E6B" w:rsidP="00D5785D">
      <w:pPr>
        <w:keepNext/>
        <w:keepLines/>
        <w:tabs>
          <w:tab w:val="center" w:pos="2552"/>
        </w:tabs>
        <w:suppressAutoHyphens/>
        <w:spacing w:after="0" w:line="240" w:lineRule="auto"/>
        <w:rPr>
          <w:rFonts w:ascii="Arial" w:hAnsi="Arial" w:cs="Arial"/>
        </w:rPr>
      </w:pPr>
      <w:r w:rsidRPr="00325AF8">
        <w:rPr>
          <w:rFonts w:ascii="Arial" w:hAnsi="Arial" w:cs="Arial"/>
        </w:rPr>
        <w:tab/>
        <w:t>…………………………………..…………………..</w:t>
      </w:r>
    </w:p>
    <w:p w:rsidR="00D20E6B" w:rsidRPr="00325AF8" w:rsidRDefault="00D20E6B" w:rsidP="00D5785D">
      <w:pPr>
        <w:keepNext/>
        <w:keepLines/>
        <w:tabs>
          <w:tab w:val="center" w:pos="2552"/>
        </w:tabs>
        <w:suppressAutoHyphens/>
        <w:spacing w:after="0" w:line="240" w:lineRule="auto"/>
        <w:rPr>
          <w:rFonts w:cs="Calibri"/>
          <w:i/>
          <w:vertAlign w:val="superscript"/>
        </w:rPr>
      </w:pPr>
      <w:r w:rsidRPr="00325AF8">
        <w:rPr>
          <w:rFonts w:cs="Calibri"/>
          <w:i/>
          <w:vertAlign w:val="superscript"/>
        </w:rPr>
        <w:tab/>
        <w:t>(Zatwierdzam, pod względem finansowym)</w:t>
      </w:r>
    </w:p>
    <w:p w:rsidR="00D20E6B" w:rsidRPr="00325AF8" w:rsidRDefault="00D20E6B" w:rsidP="00D5785D">
      <w:pPr>
        <w:keepNext/>
        <w:keepLines/>
        <w:tabs>
          <w:tab w:val="center" w:pos="2552"/>
          <w:tab w:val="center" w:pos="6804"/>
        </w:tabs>
        <w:suppressAutoHyphens/>
        <w:spacing w:after="0" w:line="240" w:lineRule="auto"/>
        <w:rPr>
          <w:rFonts w:ascii="Arial" w:hAnsi="Arial" w:cs="Arial"/>
        </w:rPr>
      </w:pPr>
    </w:p>
    <w:p w:rsidR="00D20E6B" w:rsidRPr="00325AF8" w:rsidRDefault="00D20E6B" w:rsidP="00D5785D">
      <w:pPr>
        <w:keepNext/>
        <w:keepLines/>
        <w:tabs>
          <w:tab w:val="center" w:pos="2552"/>
          <w:tab w:val="center" w:pos="6804"/>
        </w:tabs>
        <w:suppressAutoHyphens/>
        <w:spacing w:after="0" w:line="240" w:lineRule="auto"/>
        <w:rPr>
          <w:rFonts w:ascii="Arial" w:hAnsi="Arial" w:cs="Arial"/>
        </w:rPr>
      </w:pPr>
    </w:p>
    <w:p w:rsidR="00D20E6B" w:rsidRPr="00325AF8" w:rsidRDefault="00D20E6B" w:rsidP="00D5785D">
      <w:pPr>
        <w:keepNext/>
        <w:keepLines/>
        <w:tabs>
          <w:tab w:val="center" w:pos="2552"/>
          <w:tab w:val="center" w:pos="6804"/>
        </w:tabs>
        <w:suppressAutoHyphens/>
        <w:spacing w:after="0" w:line="240" w:lineRule="auto"/>
        <w:rPr>
          <w:rFonts w:ascii="Arial" w:hAnsi="Arial" w:cs="Arial"/>
        </w:rPr>
      </w:pPr>
    </w:p>
    <w:p w:rsidR="00DC0A30" w:rsidRPr="00325AF8" w:rsidRDefault="00DC0A30" w:rsidP="00D5785D">
      <w:pPr>
        <w:keepNext/>
        <w:keepLines/>
        <w:tabs>
          <w:tab w:val="center" w:pos="2552"/>
          <w:tab w:val="center" w:pos="6804"/>
        </w:tabs>
        <w:suppressAutoHyphens/>
        <w:spacing w:after="0" w:line="240" w:lineRule="auto"/>
        <w:rPr>
          <w:rFonts w:ascii="Arial" w:hAnsi="Arial" w:cs="Arial"/>
        </w:rPr>
      </w:pPr>
    </w:p>
    <w:p w:rsidR="00D20E6B" w:rsidRPr="00325AF8" w:rsidRDefault="00D20E6B" w:rsidP="00D5785D">
      <w:pPr>
        <w:keepNext/>
        <w:keepLines/>
        <w:tabs>
          <w:tab w:val="center" w:pos="2552"/>
        </w:tabs>
        <w:suppressAutoHyphens/>
        <w:spacing w:after="0" w:line="240" w:lineRule="auto"/>
        <w:rPr>
          <w:rFonts w:ascii="Arial" w:hAnsi="Arial" w:cs="Arial"/>
        </w:rPr>
      </w:pPr>
      <w:r w:rsidRPr="00325AF8">
        <w:rPr>
          <w:rFonts w:ascii="Arial" w:hAnsi="Arial" w:cs="Arial"/>
        </w:rPr>
        <w:tab/>
        <w:t>…………………………………..…………………..</w:t>
      </w:r>
    </w:p>
    <w:p w:rsidR="00D20E6B" w:rsidRPr="00325AF8" w:rsidRDefault="00D20E6B" w:rsidP="00D5785D">
      <w:pPr>
        <w:keepNext/>
        <w:keepLines/>
        <w:tabs>
          <w:tab w:val="center" w:pos="2552"/>
        </w:tabs>
        <w:suppressAutoHyphens/>
        <w:spacing w:after="0" w:line="240" w:lineRule="auto"/>
        <w:rPr>
          <w:rFonts w:cs="Calibri"/>
          <w:i/>
          <w:vertAlign w:val="superscript"/>
        </w:rPr>
      </w:pPr>
      <w:r w:rsidRPr="00325AF8">
        <w:rPr>
          <w:rFonts w:cs="Calibri"/>
          <w:i/>
          <w:vertAlign w:val="superscript"/>
        </w:rPr>
        <w:tab/>
        <w:t>(Zatwierdzam, pod względem formalno-prawnym)</w:t>
      </w:r>
    </w:p>
    <w:sectPr w:rsidR="00D20E6B" w:rsidRPr="00325AF8" w:rsidSect="00D5785D">
      <w:foot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7E" w:rsidRDefault="00A63C7E" w:rsidP="00FC7FFB">
      <w:pPr>
        <w:spacing w:after="0" w:line="240" w:lineRule="auto"/>
      </w:pPr>
      <w:r>
        <w:separator/>
      </w:r>
    </w:p>
  </w:endnote>
  <w:endnote w:type="continuationSeparator" w:id="0">
    <w:p w:rsidR="00A63C7E" w:rsidRDefault="00A63C7E" w:rsidP="00FC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FB" w:rsidRDefault="00B83394">
    <w:pPr>
      <w:pStyle w:val="Stopka"/>
      <w:jc w:val="right"/>
    </w:pPr>
    <w:r>
      <w:fldChar w:fldCharType="begin"/>
    </w:r>
    <w:r w:rsidR="00FC7FFB">
      <w:instrText>PAGE   \* MERGEFORMAT</w:instrText>
    </w:r>
    <w:r>
      <w:fldChar w:fldCharType="separate"/>
    </w:r>
    <w:r w:rsidR="00E4380D">
      <w:rPr>
        <w:noProof/>
      </w:rPr>
      <w:t>2</w:t>
    </w:r>
    <w:r>
      <w:fldChar w:fldCharType="end"/>
    </w:r>
  </w:p>
  <w:p w:rsidR="00FC7FFB" w:rsidRDefault="00FC7F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7E" w:rsidRDefault="00A63C7E" w:rsidP="00FC7FFB">
      <w:pPr>
        <w:spacing w:after="0" w:line="240" w:lineRule="auto"/>
      </w:pPr>
      <w:r>
        <w:separator/>
      </w:r>
    </w:p>
  </w:footnote>
  <w:footnote w:type="continuationSeparator" w:id="0">
    <w:p w:rsidR="00A63C7E" w:rsidRDefault="00A63C7E" w:rsidP="00FC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A1D88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>
    <w:nsid w:val="039509E3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E34541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B94786"/>
    <w:multiLevelType w:val="hybridMultilevel"/>
    <w:tmpl w:val="3538F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123E8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D25B1"/>
    <w:multiLevelType w:val="hybridMultilevel"/>
    <w:tmpl w:val="38707C2A"/>
    <w:lvl w:ilvl="0" w:tplc="F3DC048C">
      <w:start w:val="1"/>
      <w:numFmt w:val="lowerLetter"/>
      <w:lvlText w:val="%1)"/>
      <w:lvlJc w:val="left"/>
      <w:pPr>
        <w:tabs>
          <w:tab w:val="num" w:pos="1128"/>
        </w:tabs>
        <w:ind w:left="1128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2DE1337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7D1E57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7A2"/>
    <w:multiLevelType w:val="hybridMultilevel"/>
    <w:tmpl w:val="E56E73CC"/>
    <w:lvl w:ilvl="0" w:tplc="F7A87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31BEC"/>
    <w:multiLevelType w:val="hybridMultilevel"/>
    <w:tmpl w:val="B40E00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D6C6532"/>
    <w:multiLevelType w:val="hybridMultilevel"/>
    <w:tmpl w:val="E286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B29F8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0A0CA7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A0D3B"/>
    <w:multiLevelType w:val="hybridMultilevel"/>
    <w:tmpl w:val="7F707470"/>
    <w:lvl w:ilvl="0" w:tplc="24AA0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01D21"/>
    <w:multiLevelType w:val="hybridMultilevel"/>
    <w:tmpl w:val="62780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B4ED1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451DE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C405685"/>
    <w:multiLevelType w:val="hybridMultilevel"/>
    <w:tmpl w:val="2062C702"/>
    <w:lvl w:ilvl="0" w:tplc="D778A060">
      <w:start w:val="1"/>
      <w:numFmt w:val="decimal"/>
      <w:lvlText w:val="Ad. %1)"/>
      <w:lvlJc w:val="left"/>
      <w:pPr>
        <w:tabs>
          <w:tab w:val="num" w:pos="1191"/>
        </w:tabs>
        <w:ind w:left="1191" w:hanging="831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457BF2"/>
    <w:multiLevelType w:val="multilevel"/>
    <w:tmpl w:val="2F7E5E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2">
    <w:nsid w:val="3F5A2268"/>
    <w:multiLevelType w:val="hybridMultilevel"/>
    <w:tmpl w:val="52364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21D14"/>
    <w:multiLevelType w:val="hybridMultilevel"/>
    <w:tmpl w:val="7F2AEB54"/>
    <w:lvl w:ilvl="0" w:tplc="5B7E6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5B4F63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F711D"/>
    <w:multiLevelType w:val="hybridMultilevel"/>
    <w:tmpl w:val="73588E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279B9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D4412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77A21"/>
    <w:multiLevelType w:val="hybridMultilevel"/>
    <w:tmpl w:val="BA42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85FFB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F541E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AD082E"/>
    <w:multiLevelType w:val="hybridMultilevel"/>
    <w:tmpl w:val="F7E0F8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3184E22"/>
    <w:multiLevelType w:val="singleLevel"/>
    <w:tmpl w:val="80E09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6385280E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F7119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47AA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A0044"/>
    <w:multiLevelType w:val="hybridMultilevel"/>
    <w:tmpl w:val="1A105EF0"/>
    <w:lvl w:ilvl="0" w:tplc="54D4C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3D5F73"/>
    <w:multiLevelType w:val="hybridMultilevel"/>
    <w:tmpl w:val="06A09BBA"/>
    <w:lvl w:ilvl="0" w:tplc="54D4C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80837"/>
    <w:multiLevelType w:val="hybridMultilevel"/>
    <w:tmpl w:val="20C69F94"/>
    <w:lvl w:ilvl="0" w:tplc="D85846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AB6AD1"/>
    <w:multiLevelType w:val="hybridMultilevel"/>
    <w:tmpl w:val="23361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F094B"/>
    <w:multiLevelType w:val="hybridMultilevel"/>
    <w:tmpl w:val="74508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1"/>
  </w:num>
  <w:num w:numId="4">
    <w:abstractNumId w:val="27"/>
  </w:num>
  <w:num w:numId="5">
    <w:abstractNumId w:val="22"/>
  </w:num>
  <w:num w:numId="6">
    <w:abstractNumId w:val="26"/>
  </w:num>
  <w:num w:numId="7">
    <w:abstractNumId w:val="39"/>
  </w:num>
  <w:num w:numId="8">
    <w:abstractNumId w:val="12"/>
  </w:num>
  <w:num w:numId="9">
    <w:abstractNumId w:val="34"/>
  </w:num>
  <w:num w:numId="10">
    <w:abstractNumId w:val="29"/>
  </w:num>
  <w:num w:numId="11">
    <w:abstractNumId w:val="24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  <w:num w:numId="16">
    <w:abstractNumId w:val="0"/>
  </w:num>
  <w:num w:numId="17">
    <w:abstractNumId w:val="37"/>
  </w:num>
  <w:num w:numId="18">
    <w:abstractNumId w:val="33"/>
  </w:num>
  <w:num w:numId="19">
    <w:abstractNumId w:val="20"/>
  </w:num>
  <w:num w:numId="20">
    <w:abstractNumId w:val="28"/>
  </w:num>
  <w:num w:numId="21">
    <w:abstractNumId w:val="3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38"/>
  </w:num>
  <w:num w:numId="25">
    <w:abstractNumId w:val="17"/>
  </w:num>
  <w:num w:numId="26">
    <w:abstractNumId w:val="23"/>
  </w:num>
  <w:num w:numId="27">
    <w:abstractNumId w:val="30"/>
  </w:num>
  <w:num w:numId="28">
    <w:abstractNumId w:val="14"/>
  </w:num>
  <w:num w:numId="29">
    <w:abstractNumId w:val="19"/>
  </w:num>
  <w:num w:numId="30">
    <w:abstractNumId w:val="18"/>
  </w:num>
  <w:num w:numId="31">
    <w:abstractNumId w:val="9"/>
  </w:num>
  <w:num w:numId="32">
    <w:abstractNumId w:val="35"/>
  </w:num>
  <w:num w:numId="33">
    <w:abstractNumId w:val="10"/>
  </w:num>
  <w:num w:numId="34">
    <w:abstractNumId w:val="7"/>
  </w:num>
  <w:num w:numId="35">
    <w:abstractNumId w:val="4"/>
  </w:num>
  <w:num w:numId="36">
    <w:abstractNumId w:val="36"/>
  </w:num>
  <w:num w:numId="37">
    <w:abstractNumId w:val="5"/>
  </w:num>
  <w:num w:numId="38">
    <w:abstractNumId w:val="21"/>
  </w:num>
  <w:num w:numId="39">
    <w:abstractNumId w:val="13"/>
  </w:num>
  <w:num w:numId="40">
    <w:abstractNumId w:val="16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157"/>
    <w:rsid w:val="00011D7A"/>
    <w:rsid w:val="00017507"/>
    <w:rsid w:val="00042169"/>
    <w:rsid w:val="00044D5C"/>
    <w:rsid w:val="00050906"/>
    <w:rsid w:val="00053FBD"/>
    <w:rsid w:val="00057386"/>
    <w:rsid w:val="00057FDB"/>
    <w:rsid w:val="000669C9"/>
    <w:rsid w:val="000751EE"/>
    <w:rsid w:val="00076940"/>
    <w:rsid w:val="000C318A"/>
    <w:rsid w:val="000C56D0"/>
    <w:rsid w:val="000E30A5"/>
    <w:rsid w:val="001068AB"/>
    <w:rsid w:val="00113A95"/>
    <w:rsid w:val="00146A2A"/>
    <w:rsid w:val="001517CA"/>
    <w:rsid w:val="0015551A"/>
    <w:rsid w:val="00164128"/>
    <w:rsid w:val="00176DBA"/>
    <w:rsid w:val="001A45DB"/>
    <w:rsid w:val="001A4B5D"/>
    <w:rsid w:val="001A5EBB"/>
    <w:rsid w:val="001E2010"/>
    <w:rsid w:val="002107C0"/>
    <w:rsid w:val="0023324E"/>
    <w:rsid w:val="00235039"/>
    <w:rsid w:val="00236F5B"/>
    <w:rsid w:val="00257FAE"/>
    <w:rsid w:val="0027573A"/>
    <w:rsid w:val="00286032"/>
    <w:rsid w:val="002A0029"/>
    <w:rsid w:val="002A4DC9"/>
    <w:rsid w:val="002B0F6A"/>
    <w:rsid w:val="002B2036"/>
    <w:rsid w:val="002C7AE6"/>
    <w:rsid w:val="003030B8"/>
    <w:rsid w:val="00324C36"/>
    <w:rsid w:val="00325AF8"/>
    <w:rsid w:val="00341A18"/>
    <w:rsid w:val="003520EA"/>
    <w:rsid w:val="003647D7"/>
    <w:rsid w:val="003E4797"/>
    <w:rsid w:val="00407469"/>
    <w:rsid w:val="00415C5A"/>
    <w:rsid w:val="00423F5F"/>
    <w:rsid w:val="00436A40"/>
    <w:rsid w:val="004577A5"/>
    <w:rsid w:val="00463B00"/>
    <w:rsid w:val="00471100"/>
    <w:rsid w:val="0048436F"/>
    <w:rsid w:val="00503DD0"/>
    <w:rsid w:val="005225F2"/>
    <w:rsid w:val="0052799A"/>
    <w:rsid w:val="00532D20"/>
    <w:rsid w:val="00560AD1"/>
    <w:rsid w:val="00580E95"/>
    <w:rsid w:val="00596C68"/>
    <w:rsid w:val="005E5773"/>
    <w:rsid w:val="005F306D"/>
    <w:rsid w:val="00602BB0"/>
    <w:rsid w:val="00625F0F"/>
    <w:rsid w:val="006271B9"/>
    <w:rsid w:val="0064640E"/>
    <w:rsid w:val="00670ECF"/>
    <w:rsid w:val="00684869"/>
    <w:rsid w:val="006A40CA"/>
    <w:rsid w:val="006C0899"/>
    <w:rsid w:val="00701294"/>
    <w:rsid w:val="007E6904"/>
    <w:rsid w:val="00800092"/>
    <w:rsid w:val="008035B9"/>
    <w:rsid w:val="0080721E"/>
    <w:rsid w:val="008176FE"/>
    <w:rsid w:val="00821995"/>
    <w:rsid w:val="00843C34"/>
    <w:rsid w:val="008476F1"/>
    <w:rsid w:val="009225CB"/>
    <w:rsid w:val="009245C3"/>
    <w:rsid w:val="00947436"/>
    <w:rsid w:val="009562EE"/>
    <w:rsid w:val="00962FA7"/>
    <w:rsid w:val="00976840"/>
    <w:rsid w:val="009D7C58"/>
    <w:rsid w:val="00A14E35"/>
    <w:rsid w:val="00A31C4C"/>
    <w:rsid w:val="00A54CDF"/>
    <w:rsid w:val="00A63C7E"/>
    <w:rsid w:val="00A83157"/>
    <w:rsid w:val="00A92BBC"/>
    <w:rsid w:val="00A92BF5"/>
    <w:rsid w:val="00A95BC6"/>
    <w:rsid w:val="00AB62F0"/>
    <w:rsid w:val="00AD1129"/>
    <w:rsid w:val="00AD4A84"/>
    <w:rsid w:val="00B12E29"/>
    <w:rsid w:val="00B45719"/>
    <w:rsid w:val="00B50F40"/>
    <w:rsid w:val="00B51325"/>
    <w:rsid w:val="00B56776"/>
    <w:rsid w:val="00B736AC"/>
    <w:rsid w:val="00B73944"/>
    <w:rsid w:val="00B83394"/>
    <w:rsid w:val="00B94FE3"/>
    <w:rsid w:val="00BA40C9"/>
    <w:rsid w:val="00BC127E"/>
    <w:rsid w:val="00BD5BA9"/>
    <w:rsid w:val="00C13C55"/>
    <w:rsid w:val="00C224AA"/>
    <w:rsid w:val="00C325D7"/>
    <w:rsid w:val="00C53CAD"/>
    <w:rsid w:val="00C619A7"/>
    <w:rsid w:val="00C7383F"/>
    <w:rsid w:val="00CA256D"/>
    <w:rsid w:val="00D03581"/>
    <w:rsid w:val="00D20E6B"/>
    <w:rsid w:val="00D218D9"/>
    <w:rsid w:val="00D33782"/>
    <w:rsid w:val="00D5785D"/>
    <w:rsid w:val="00D71646"/>
    <w:rsid w:val="00D736D2"/>
    <w:rsid w:val="00D944BF"/>
    <w:rsid w:val="00D969D6"/>
    <w:rsid w:val="00DC0A30"/>
    <w:rsid w:val="00DC6DA9"/>
    <w:rsid w:val="00DD282D"/>
    <w:rsid w:val="00DD51AE"/>
    <w:rsid w:val="00DE1F1D"/>
    <w:rsid w:val="00E216C3"/>
    <w:rsid w:val="00E4380D"/>
    <w:rsid w:val="00E43D0A"/>
    <w:rsid w:val="00E562DB"/>
    <w:rsid w:val="00E62CF5"/>
    <w:rsid w:val="00E67C16"/>
    <w:rsid w:val="00E71A48"/>
    <w:rsid w:val="00E9586C"/>
    <w:rsid w:val="00EA0B7D"/>
    <w:rsid w:val="00EB58BD"/>
    <w:rsid w:val="00ED7B34"/>
    <w:rsid w:val="00EE241D"/>
    <w:rsid w:val="00F17344"/>
    <w:rsid w:val="00F230BE"/>
    <w:rsid w:val="00F24B12"/>
    <w:rsid w:val="00F66FDD"/>
    <w:rsid w:val="00F84F7C"/>
    <w:rsid w:val="00F8735F"/>
    <w:rsid w:val="00F94DB3"/>
    <w:rsid w:val="00F95D8B"/>
    <w:rsid w:val="00FA2DE9"/>
    <w:rsid w:val="00FB75A7"/>
    <w:rsid w:val="00FC7FFB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A4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F7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B75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7FAE"/>
    <w:pPr>
      <w:ind w:left="720"/>
      <w:contextualSpacing/>
    </w:pPr>
  </w:style>
  <w:style w:type="character" w:styleId="Tekstzastpczy">
    <w:name w:val="Placeholder Text"/>
    <w:uiPriority w:val="99"/>
    <w:semiHidden/>
    <w:rsid w:val="00436A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5D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A45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7FF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FC7F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7FF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FC7FF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0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017507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kstpodstawowyZnak">
    <w:name w:val="Tekst podstawowy Znak"/>
    <w:link w:val="Tekstpodstawowy"/>
    <w:rsid w:val="00017507"/>
    <w:rPr>
      <w:rFonts w:ascii="Times New Roman" w:eastAsia="Times New Roman" w:hAnsi="Times New Roman"/>
    </w:rPr>
  </w:style>
  <w:style w:type="paragraph" w:customStyle="1" w:styleId="Default">
    <w:name w:val="Default"/>
    <w:link w:val="DefaultZnak"/>
    <w:rsid w:val="00D20E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rsid w:val="00D20E6B"/>
    <w:rPr>
      <w:rFonts w:ascii="Times New Roman" w:hAnsi="Times New Roman"/>
      <w:color w:val="000000"/>
      <w:sz w:val="24"/>
      <w:szCs w:val="24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13737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mailto:sekretariat@ustronie-morskie.pl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 Filip</dc:creator>
  <cp:keywords/>
  <cp:lastModifiedBy>Urszula Bakalarz</cp:lastModifiedBy>
  <cp:revision>19</cp:revision>
  <cp:lastPrinted>2021-11-23T07:05:00Z</cp:lastPrinted>
  <dcterms:created xsi:type="dcterms:W3CDTF">2021-11-18T11:49:00Z</dcterms:created>
  <dcterms:modified xsi:type="dcterms:W3CDTF">2022-02-02T13:55:00Z</dcterms:modified>
</cp:coreProperties>
</file>