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8e8c" w14:textId="34e8e8c">
      <w:pPr>
        <w:pStyle w:val="TitleStyle"/>
        <w15:collapsed w:val="false"/>
      </w:pPr>
      <w:r>
        <w:t>Podatki i opłaty lokalne.</w:t>
      </w:r>
    </w:p>
    <w:p>
      <w:pPr>
        <w:pStyle w:val="NormalStyle"/>
      </w:pPr>
      <w:r>
        <w:t>Dz.U.2002.9.84 z dnia 2002.02.07</w:t>
      </w:r>
    </w:p>
    <w:p>
      <w:pPr>
        <w:pStyle w:val="NormalStyle"/>
      </w:pPr>
      <w:r>
        <w:t>Status: Akt obowiązujący, wersja archiwalna</w:t>
      </w:r>
    </w:p>
    <w:p>
      <w:pPr>
        <w:pStyle w:val="NormalStyle"/>
      </w:pPr>
      <w:r>
        <w:t>Wersja od: 1 stycznia 2006 r.  do: 6 lipca 2006 r.</w:t>
      </w:r>
    </w:p>
    <w:p>
      <w:pPr>
        <w:spacing w:before="587" w:after="0"/>
        <w:ind w:left="0"/>
        <w:jc w:val="center"/>
        <w:textAlignment w:val="auto"/>
      </w:pPr>
      <w:r>
        <w:rPr>
          <w:rFonts w:ascii="Times New Roman"/>
          <w:b/>
          <w:i w:val="false"/>
          <w:color w:val="000000"/>
          <w:sz w:val="36"/>
          <w:lang w:val="pl-Pl"/>
        </w:rPr>
        <w:t>USTAWA</w:t>
      </w:r>
    </w:p>
    <w:p>
      <w:pPr>
        <w:spacing w:before="320" w:after="0"/>
        <w:ind w:left="0"/>
        <w:jc w:val="center"/>
        <w:textAlignment w:val="auto"/>
      </w:pPr>
      <w:r>
        <w:rPr>
          <w:rFonts w:ascii="Times New Roman"/>
          <w:b w:val="false"/>
          <w:i w:val="false"/>
          <w:color w:val="000000"/>
          <w:sz w:val="30"/>
          <w:lang w:val="pl-Pl"/>
        </w:rPr>
        <w:t>z dnia 12 stycznia 1991 r.</w:t>
      </w:r>
    </w:p>
    <w:p>
      <w:pPr>
        <w:spacing w:before="320" w:after="0"/>
        <w:ind w:left="0"/>
        <w:jc w:val="center"/>
        <w:textAlignment w:val="auto"/>
      </w:pPr>
      <w:r>
        <w:rPr>
          <w:rFonts w:ascii="Times New Roman"/>
          <w:b/>
          <w:i w:val="false"/>
          <w:color w:val="000000"/>
          <w:sz w:val="30"/>
          <w:lang w:val="pl-Pl"/>
        </w:rPr>
        <w:t>o podatkach i opłatach lokalnych.</w:t>
      </w:r>
      <w:r>
        <w:rPr>
          <w:rFonts w:ascii="Times New Roman"/>
          <w:b/>
          <w:i w:val="false"/>
          <w:color w:val="000000"/>
          <w:sz w:val="24"/>
          <w:vertAlign w:val="superscript"/>
          <w:lang w:val="pl-Pl"/>
        </w:rPr>
        <w:t>1)</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Przepisy ogólne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 </w:t>
      </w:r>
      <w:r>
        <w:rPr>
          <w:rFonts w:ascii="Times New Roman"/>
          <w:b/>
          <w:i w:val="false"/>
          <w:color w:val="000000"/>
          <w:sz w:val="20"/>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normuje: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podatek od nieruchomości,</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podatek od środków transportowych,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podatek od posiadania psów,</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opłatę targową,</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opłatę miejscową,</w:t>
      </w:r>
    </w:p>
    <w:p>
      <w:pPr>
        <w:spacing w:before="107"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opłatę uzdrowiskową,</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4"/>
          <w:lang w:val="pl-Pl"/>
        </w:rPr>
        <w:t>opłatę administracyjną.</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1a. </w:t>
      </w:r>
      <w:r>
        <w:rPr>
          <w:rFonts w:ascii="Times New Roman"/>
          <w:b/>
          <w:i w:val="false"/>
          <w:color w:val="000000"/>
          <w:sz w:val="20"/>
          <w:vertAlign w:val="superscript"/>
          <w:lang w:val="pl-Pl"/>
        </w:rPr>
        <w:t>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Użyte w ustawie określenia oznaczają:</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budynek - obiekt budowlany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prawa budowlanego, który jest trwale związany z gruntem, wydzielony z przestrzeni za pomocą przegród budowlanych oraz posiada fundamenty i dach,</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budowla - obiekt budowlany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prawa budowlanego niebędący budynkiem lub obiektem małej architektury, a także urządzenie budowlane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prawa budowlanego związane z obiektem budowlanym, które zapewnia możliwość użytkowania obiektu zgodnie z jego przeznaczeniem,</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grunty, budynki i budowle związane z prowadzeniem działalności gospodarczej - grunty, budynki i budowle będące w posiadaniu przedsiębiorcy lub innego podmiotu prowadzącego działalność gospodarczą, z wyjątkiem budynków mieszkalnych oraz gruntów związanych z tymi budynkami, a także gruntów, o których mowa w art. 5 ust. 1 pkt 1 lit. b), chyba że przedmiot opodatkowania nie jest i nie może być wykorzystywany do prowadzenia tej działalności ze względów technicznych,</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 xml:space="preserve">działalność gospodarcza - działalność, o której mowa w </w:t>
      </w:r>
      <w:r>
        <w:rPr>
          <w:rFonts w:ascii="Times New Roman"/>
          <w:b w:val="false"/>
          <w:i w:val="false"/>
          <w:color w:val="1b1b1b"/>
          <w:sz w:val="24"/>
          <w:lang w:val="pl-Pl"/>
        </w:rPr>
        <w:t>przepisach</w:t>
      </w:r>
      <w:r>
        <w:rPr>
          <w:rFonts w:ascii="Times New Roman"/>
          <w:b w:val="false"/>
          <w:i w:val="false"/>
          <w:color w:val="000000"/>
          <w:sz w:val="24"/>
          <w:lang w:val="pl-Pl"/>
        </w:rPr>
        <w:t xml:space="preserve"> Prawa działalności gospodarczej, z zastrzeżeniem ust. 2,</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powierzchnia użytkowa budynku lub jego części - powierzchnię mierzoną po wewnętrznej długości ścian na wszystkich kondygnacjach, z wyjątkiem powierzchni klatek schodowych oraz szybów dźwigowych; za kondygnację uważa się również garaże podziemne, piwnice, sutereny i poddasza użytkowe,</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4"/>
          <w:lang w:val="pl-Pl"/>
        </w:rPr>
        <w:t>działalność rolnicza - produkcję roślinną i zwierzęcą, w tym również produkcję materiału siewnego, szkółkarskiego, hodowlanego oraz reprodukcyjnego, produkcję warzywniczą, roślin ozdobnych, grzybów uprawnych, sadownictwo, hodowlę i produkcję materiału zarodowego zwierząt, ptactwa i owadów użytkowych, produkcję zwierzęcą typu przemysłowego fermowego oraz chów i hodowlę ryb,</w:t>
      </w:r>
    </w:p>
    <w:p>
      <w:pPr>
        <w:spacing w:before="107" w:after="0"/>
        <w:ind w:left="373"/>
        <w:jc w:val="left"/>
        <w:textAlignment w:val="auto"/>
      </w:pPr>
      <w:r>
        <w:rPr>
          <w:rFonts w:ascii="Times New Roman"/>
          <w:b w:val="false"/>
          <w:i w:val="false"/>
          <w:color w:val="000000"/>
          <w:sz w:val="24"/>
          <w:lang w:val="pl-Pl"/>
        </w:rPr>
        <w:t xml:space="preserve">  7)  </w:t>
      </w:r>
      <w:r>
        <w:rPr>
          <w:rFonts w:ascii="Times New Roman"/>
          <w:b w:val="false"/>
          <w:i w:val="false"/>
          <w:color w:val="000000"/>
          <w:sz w:val="24"/>
          <w:lang w:val="pl-Pl"/>
        </w:rPr>
        <w:t>działalność leśna - działalność właścicieli, posiadaczy lub zarządców lasów w zakresie urządzania, ochrony i zagospodarowania lasu, utrzymywania i powiększania zasobów i upraw leśnych, gospodarowania zwierzyną, pozyskiwania - z wyjątkiem skupu - drewna, żywicy, choinek, karpiny, kory, igliwia, zwierzyny oraz płodów runa leśnego, a także sprzedaż tych produktów w stanie nieprzerobionym.</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działalność gospodarczą w rozumieniu ustawy nie uważa się:</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działalności rolniczej lub leśnej,</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wynajmu turystom pokoi gościnnych w budynkach mieszkalnych znajdujących się na obszarach wiejskich przez osoby ze stałym miejscem pobytu w gminie położonej na tym terenie, jeżeli liczba pokoi przeznaczonych do wynajęcia nie przekracza 5.</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1b. </w:t>
      </w:r>
      <w:r>
        <w:rPr>
          <w:rFonts w:ascii="Times New Roman"/>
          <w:b/>
          <w:i w:val="false"/>
          <w:color w:val="000000"/>
          <w:sz w:val="20"/>
          <w:vertAlign w:val="superscript"/>
          <w:lang w:val="pl-Pl"/>
        </w:rPr>
        <w:t>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Ulgi i zwolnienia podatkowe w zakresie podatków i opłat lokalnych przyznane kościołom i związkom wyznaniowym regulują odrębne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Zwolnienia z podatku od nieruchomości przyznane z tytułu prowadzenia działalności gospodarczej na terenie specjalnych stref ekonomicznych regulują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 października 2003 r. o zmianie ustawy o specjalnych strefach ekonomicznych i niektórych ustaw (Dz. U. Nr 188, poz. 1840).</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1c. </w:t>
      </w:r>
      <w:r>
        <w:rPr>
          <w:rFonts w:ascii="Times New Roman"/>
          <w:b/>
          <w:i w:val="false"/>
          <w:color w:val="000000"/>
          <w:sz w:val="20"/>
          <w:vertAlign w:val="superscript"/>
          <w:lang w:val="pl-Pl"/>
        </w:rPr>
        <w:t>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Organem podatkowym właściwym w sprawach podatków i opłat unormowanych w niniejszej ustawie jest wójt (burmistrz, prezydent miasta).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Podatek od nieruchomości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Opodatkowaniu podatkiem od nieruchomości podlegają następujące nieruchomości lub obiekty budowlane: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grunty,</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budynki lub ich części,</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budowle lub ich części związane z prowadzeniem działalności gospodarczej.</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Opodatkowaniu podatkiem od nieruchomości nie podlegają grunty sklasyfikowane w ewidencji gruntów i budynków jako użytki rolne, grunty zadrzewione i zakrzewione na użytkach rolnych lub lasy, z wyjątkiem zajętych na prowadzenie działalności gospodarczej.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Opodatkowaniu podatkiem od nieruchomości nie podlegają również:</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pod warunkiem wzajemności - nieruchomości będące własnością państw obcych lub organizacji międzynarodowych albo przekazane im w użytkowanie wieczyste, przeznaczone na siedziby przedstawicielstw dyplomatycznych, urzędów konsularnych i innych misji korzystających z przywilejów i immunitetów na mocy ustaw, </w:t>
      </w:r>
      <w:r>
        <w:rPr>
          <w:rFonts w:ascii="Times New Roman"/>
          <w:b w:val="false"/>
          <w:i w:val="false"/>
          <w:color w:val="1b1b1b"/>
          <w:sz w:val="24"/>
          <w:lang w:val="pl-Pl"/>
        </w:rPr>
        <w:t>umów</w:t>
      </w:r>
      <w:r>
        <w:rPr>
          <w:rFonts w:ascii="Times New Roman"/>
          <w:b w:val="false"/>
          <w:i w:val="false"/>
          <w:color w:val="000000"/>
          <w:sz w:val="24"/>
          <w:lang w:val="pl-Pl"/>
        </w:rPr>
        <w:t xml:space="preserve"> lub zwyczajów międzynarodowych,</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grunty pod wodami płynącymi i kanałami żeglownymi, z wyjątkiem jezior oraz gruntów zajętych na zbiorniki wodne retencyjne lub elektrowni wodnych,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nieruchomości lub ich części zajęte na potrzeby organów jednostek samorządu terytorialnego, w tym urzędów gmin, starostw powiatowych i urzędów marszałkowskich,</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0"/>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pasy drogowe wraz z drogami oraz obiektami budowlanymi związanymi z prowadzeniem, zabezpieczeniem i obsługą ruchu.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Podatnikami podatku od nieruchomości są osoby fizyczne, osoby prawne, jednostki organizacyjne, w tym spółki nieposiadające osobowości prawnej, będące: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właścicielami nieruchomości lub obiektów budowlanych, z zastrzeżeniem ust. 3,</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posiadaczami samoistnymi nieruchomości lub obiektów budowlanych,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użytkownikami wieczystymi gruntów,</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posiadaczami nieruchomości lub ich części albo obiektów budowlanych lub ich części, stanowiących własność Skarbu Państwa lub jednostki samorządu terytorialnego, jeżeli posiadanie: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wynika z umowy zawartej z właścicielem, Agencją Własności Rolnej Skarbu Państwa lub z innego tytułu prawnego, z wyjątkiem posiadania przez osoby fizyczne lokali mieszkalnych niestanowiących odrębnych nieruchomości,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jest bez tytułu prawnego, z zastrzeżeniem ust. 2.</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Obowiązek podatkowy dotyczący przedmiotów opodatkowania wchodzących w skład Zasobu Własności Rolnej Skarbu Państwa lub będących w zarządzie Państwowego Gospodarstwa Leśnego Lasy Państwowe - ciąży odpowiednio na jednostkach organizacyjnych Agencji Własności Rolnej Skarbu Państwa i jednostkach organizacyjnych Lasów Państwowych, faktycznie władających nieruchomościami lub obiektami budowlanymi.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przedmiot opodatkowania znajduje się w posiadaniu samoistnym, obowiązek podatkowy w zakresie podatku od nieruchomości ciąży na posiadaczu samoistnym.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nieruchomość lub obiekt budowlany stanowi współwłasność lub znajduje się w posiadaniu dwóch lub więcej podmiotów, to stanowi odrębny przedmiot opodatkowania, a obowiązek podatkowy od nieruchomości lub obiektu budowlanego ciąży solidarnie na wszystkich współwłaścicielach lub posiadaczach, z zastrzeżeniem ust. 5.</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wyodrębniono własność lokali, obowiązek podatkowy w zakresie podatku od nieruchomości od gruntu oraz części budynku stanowiących współwłasność ciąży na właścicielach lokali w zakresie odpowiadającym częściom ułamkowym wynikającym ze stosunku powierzchni użytkowej lokalu do powierzchni użytkowej całego budynku.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Podstawę opodatkowania stanowi:</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dla gruntów - powierzchnia,</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dla budynków lub ich części - powierzchnia użytkowa,</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 xml:space="preserve">dla budowli lub ich części związanych z prowadzeniem działalności gospodarczej, z zastrzeżeniem ust. 4 i 5 - wartość, o której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podatkach dochodowych, ustalona na dzień 1 stycznia roku podatkowego, stanowiąca podstawę obliczania amortyzacji w tym roku, niepomniejszona o odpisy amortyzacyjne, a w przypadku budowli całkowicie zamortyzowanych - ich wartość z dnia 1 stycznia roku, w którym dokonano ostatniego odpisu amortyzacyjnego.</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Powierzchnię pomieszczeń lub ich części oraz część kondygnacji o wysokości w świetle od 1,40 m do 2,20 m zalicza się do powierzchni użytkowej budynku w 50%, a jeżeli wysokość jest mniejsza niż 1,40 m, powierzchnię tę pomija się.</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obowiązek podatkowy w zakresie podatku od nieruchomości od budowli, o których mowa w ust. 1 pkt 3, powstał w ciągu roku podatkowego - podstawą opodatkowania jest wartość stanowiąca podstawę obliczania amortyzacji na dzień powstania obowiązku podatkowego.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budowla, o której mowa w ust. 1 pkt 3, jest przedmiotem umowy leasingu i odpisów amortyzacyjnych dokonuje korzystający, w przypadku jej przejęcia przez właściciela, do celów określenia podstawy opodatkowania przyjmuje się wartość początkową przed zawarciem pierwszej umowy leasingu, zaktualizowaną i powiększoną o dokonane ulepszenia oraz niepomniejszoną o spłatę wartości początkowej.</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od budowli lub ich części, o których mowa w ust. 1 pkt 3, nie dokonuje się odpisów amortyzacyjnych - podstawę opodatkowania stanowi ich wartość rynkowa określona przez podatnika.</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przypadkach określonych w ust. 5, podatnik określa wartość rynkową także w przypadku ulepszenia oraz aktualizacji wyceny środków trwałych, o których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podatkach dochodowych.</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podatnik nie określił wartości budowli, o których mowa w ust. 1 pkt 3 oraz w ust. 5, lub podał wartość nieodpowiadającą wartości rynkowej, organ podatkowy powoła biegłego, z zastrzeżeniem ust. 8, który ustali tę wartość. W przypadku gdy podatnik nie określił wartości budowli, o których mowa w ust. 1 pkt 3 oraz w ust. 5, lub wartość ustalona przez biegłego jest wyższa co najmniej o 33% od wartości określonej przez podatnika, koszty ustalenia wartości przez biegłego ponosi podatnik.</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Organ podatkowy powołuje biegłego spośród rzeczoznawców majątkowych,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sierpnia 1997 r. o gospodarce nieruchomościami (Dz. U. z 2000 r. Nr 46, poz. 543, z 2001 r. Nr 129, poz. 1447 i Nr 154, poz. 1800 oraz z 2002 r. Nr 25, poz. 253, Nr 74, poz. 676, Nr 113, poz. 984, Nr 126, poz. 1070, Nr 130, poz. 1112, Nr 153, poz. 1271 i Nr 200, poz. 1682).</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Wartość części budowli położonych w danej gminie, w przypadku budowli usytuowanych na obszarze dwóch lub więcej gmin, określa się proporcjonalnie do długości odcinka budowli położonego na terenie danej gminy.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 w drodze uchwały, określa wysokość stawek podatku od nieruchomości, z tym że stawki nie mogą przekroczyć rocznie: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od gruntów: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0"/>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związanych z prowadzeniem działalności gospodarczej, bez względu na sposób zakwalifikowania w ewidencji gruntów i budynków - 0,68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0"/>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pod jeziorami, zajętych na zbiorniki wodne retencyjne lub elektrowni wodnych - 3,61 zł od 1 ha powierzchni,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0"/>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pozostałych, w tym zajętych na prowadzenie odpłatnej statutowej działalności pożytku publicznego przez organizacje pożytku publicznego - 0,33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od budynków lub ich części: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0"/>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mieszkalnych - 0,56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użytkowej,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0"/>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związanych z prowadzeniem działalności gospodarczej oraz od budynków mieszkalnych lub ich części zajętych na prowadzenie działalności gospodarczej - 18,43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użytkowej,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0"/>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zajętych na prowadzenie działalności gospodarczej w zakresie obrotu kwalifikowanym materiałem siewnym - 8,58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użytkowej,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0"/>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zajętych na prowadzenie działalności gospodarczej w zakresie udzielania świadczeń zdrowotnych - 3,71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użytkowej,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0"/>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pozostałych, w tym zajętych na prowadzenie odpłatnej statutowej działalności pożytku publicznego przez organizacje pożytku publicznego - 6,17 zł od 1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użytkowej,</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od budowli - 2% ich wartości określonej na podstawie art. 4 ust. 1 pkt 3 i ust. 3-7.</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określaniu wysokości stawek, o których mowa w ust. 1 pkt 1, rada gminy może różnicować ich wysokość dla poszczególnych rodzajów przedmiotów opodatkowania, uwzględniając w szczególności lokalizację, rodzaj prowadzonej działalności, rodzaj zabudowy, przeznaczenie i sposób wykorzystywania gruntu.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określaniu wysokości stawek, o których mowa w ust. 1 pkt 2, rada gminy może różnicować ich wysokość dla poszczególnych rodzajów przedmiotów opodatkowania, uwzględniając w szczególności lokalizację, sposób wykorzystywania, rodzaj zabudowy, stan techniczny oraz wiek budynków.</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 określaniu wysokości stawek, o których mowa w ust. 1 pkt 2 lit. b)-e) oraz w ust. 1 pkt 3, rada gminy może różnicować wysokość stawek dla poszczególnych rodzajów przedmiotów opodatkowania, uwzględniając w szczególności rodzaj prowadzonej działalności.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6.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Obowiązek podatkowy powstaje od pierwszego dnia miesiąca następującego po miesiącu, w którym powstały okoliczności uzasadniające powstanie tego obowiązku.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okolicznością, od której jest uzależniony obowiązek podatkowy, jest istnienie budowli albo budynku lub jego części, obowiązek podatkowy powstaje z dniem 1 stycznia roku następującego po roku, w którym budowa została zakończona albo w którym rozpoczęto użytkowanie budynku lub jego części przed ich ostatecznym wykończeniem.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 trakcie roku podatkowego zaistniało zdarzenie mające wpływ na wysokość opodatkowania w tym roku, a w szczególności zmiana sposobu wykorzystywania przedmiotu opodatkowania lub jego części, podatek ulega obniżeniu lub podwyższeniu, poczynając od pierwszego dnia miesiąca następującego po miesiącu, w którym nastąpiło to zdarzenie.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Obowiązek podatkowy wygasa z upływem miesiąca, w którym ustały okoliczności uzasadniające ten obowiązek.</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obowiązek podatkowy powstał lub wygasł w ciągu roku, podatek za ten rok ustala się proporcjonalnie do liczby miesięcy, w których istniał obowiązek.</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Osoby fizyczne, z zastrzeżeniem ust. 11, są obowiązane złożyć właściwemu organowi podatkowemu informację o nieruchomościach i obiektach budowlanych, sporządzoną na formularzu według ustalonego wzoru, w terminie 14 dni od dnia wystąpienia okoliczności uzasadniających powstanie albo wygaśnięcie obowiązku podatkowego w zakresie podatku od nieruchomości lub od dnia zaistnienia zdarzenia, o którym mowa w ust. 3.</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Podatek od nieruchomości na rok podatkowy od osób fizycznych, z zastrzeżeniem ust. 11, ustala w drodze decyzji organ podatkowy właściwy ze względu na miejsce położenia przedmiotów opodatkowania. Podatek jest płatny w ratach proporcjonalnych do czasu trwania obowiązku podatkowego, w terminach: do dnia 15 marca, 15 maja, 15 września i 15 listopada roku podatkowego.</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w ciągu roku podatkowego nastąpiło wygaśnięcie obowiązku podatkowego w zakresie podatku od nieruchomości lub zaistniało zdarzenie, o którym mowa w ust. 3, organ podatkowy dokonuje zmiany decyzji, którą ustalono ten podatek.</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Osoby prawne, jednostki organizacyjne oraz spółki niemające osobowości prawnej, jednostki organizacyjne Agencji Własności Rolnej Skarbu Państwa, a także jednostki organizacyjne Państwowego Gospodarstwa Leśnego Lasy Państwowe są obowiązane: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składać, w terminie do dnia 15 stycznia, organowi podatkowemu właściwemu ze względu na miejsce położenia przedmiotów opodatkowania, deklaracje na podatek od nieruchomości na dany rok podatkowy, sporządzone na formularzu według ustalonego wzoru, a jeżeli obowiązek podatkowy powstał po tym dniu - w terminie 14 dni od dnia zaistnienia okoliczności uzasadniających powstanie tego obowiązku,</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odpowiednio skorygować deklaracje w razie zaistnienia zdarzenia, o którym mowa w ust. 3, w terminie 14 dni od dnia zaistnienia tego zdarzenia,</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wpłacać obliczony w deklaracji podatek od nieruchomości - bez wezwania - na rachunek budżetu właściwej gminy, w ratach proporcjonalnych do czasu trwania obowiązku podatkowego, w terminie do dnia 15 każdego miesiąca.</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Obowiązek składania informacji o nieruchomościach i obiektach budowlanych oraz deklaracji na podatek od nieruchomości, o którym mowa w ust. 6 i w ust. 9 pkt 1, dotyczy również podatników korzystających ze zwolnień na mocy przepisów niniejszej ustawy.</w:t>
      </w:r>
    </w:p>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Jeżeli nieruchomość lub obiekt budowlany stanowi współwłasność lub znajduje się w posiadaniu osób fizycznych oraz osób prawnych, jednostek organizacyjnych nieposiadających osobowości prawnej lub spółek nieposiadających osobowości prawnej, z wyjątkiem osób tworzących wspólnotę mieszkaniową, osoby fizyczne składają deklarację na podatek od nieruchomości oraz opłacają podatek na zasadach obowiązujących osoby prawne.</w:t>
      </w:r>
    </w:p>
    <w:p>
      <w:pPr>
        <w:spacing w:before="107"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Rada gminy może zarządzać pobór podatku od nieruchomości od osób fizycznych w drodze inkasa oraz wyznaczać inkasentów i określać wysokość wynagrodzenia za inkaso.</w:t>
      </w:r>
    </w:p>
    <w:p>
      <w:pPr>
        <w:spacing w:before="107"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Rada gminy określa, w drodze uchwały, wzory formularzy, o których mowa w ust. 6 i w ust. 9 pkt 1; w formularzach zawarte będą dane dotyczące podmiotu i przedmiotu opodatkowania niezbędne do wymiaru i poboru podatku od nieruchomości.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7.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Zwalnia się od podatku od nieruchomości:</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budowle kolejowe stanowiące całość techniczno-użytkową wraz z instalacjami i urządzeniami, służące do ruchu pojazdów kolejowych, organizacji i sterowania tym ruchem, umożliwiające dokonywanie przewozów osób lub rzeczy - wykorzystywane wyłącznie na potrzeby publicznego transportu kolejowego, a także zajęte pod nie grunty,</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budowle infrastruktury portowej, budowle infrastruktury zapewniającej dostęp do portów i przystani morskich oraz zajęte pod nie grunty,</w:t>
      </w:r>
    </w:p>
    <w:p>
      <w:pPr>
        <w:spacing w:before="107" w:after="0"/>
        <w:ind w:left="373"/>
        <w:jc w:val="left"/>
        <w:textAlignment w:val="auto"/>
      </w:pPr>
      <w:r>
        <w:rPr>
          <w:rFonts w:ascii="Times New Roman"/>
          <w:b w:val="false"/>
          <w:i w:val="false"/>
          <w:color w:val="000000"/>
          <w:sz w:val="24"/>
          <w:lang w:val="pl-Pl"/>
        </w:rPr>
        <w:t xml:space="preserve">  2a)  </w:t>
      </w:r>
      <w:r>
        <w:rPr>
          <w:rFonts w:ascii="Times New Roman"/>
          <w:b w:val="false"/>
          <w:i w:val="false"/>
          <w:color w:val="000000"/>
          <w:sz w:val="20"/>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grunty, które znajdują się w posiadaniu podmiotu zarządzającego portem lub przystanią morską, pozyskane na potrzeby rozwoju portu lub przystani morskiej, zajęte na działalność określoną w statucie tego podmiotu, położone w granicach portów i przystani morskich - od pierwszego dnia miesiąca następującego po miesiącu, w którym podmiot ten wszedł w ich posiadanie - nie dłużej niż przez okres 5 lat, z wyjątkiem gruntów zajętych przez podmiot inny niż podmiot zarządzający portem lub przystanią morską,</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budynki, budowle i zajęte pod nie grunty na obszarze części lotniczych lotnisk użytku publicznego,</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budynki gospodarcze lub ich części: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służące działalności leśnej lub rybackiej,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położone na gruntach gospodarstw rolnych, służące wyłącznie działalności rolniczej,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zajęte na prowadzenie działów specjalnych produkcji rolnej,</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nieruchomości lub ich części zajęte na potrzeby prowadzenia przez stowarzyszenia statutowej działalności wśród dzieci i młodzieży w zakresie oświaty, wychowania, nauki i techniki, kultury fizycznej i sportu, z wyjątkiem wykorzystywanych do prowadzenia działalności gospodarczej, oraz grunty zajęte trwale na obozowiska i bazy wypoczynkowe dzieci i młodzieży,</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4"/>
          <w:lang w:val="pl-Pl"/>
        </w:rPr>
        <w:t xml:space="preserve">grunty i budynki wpisane indywidualnie do rejestru zabytków, pod warunkiem ich utrzymania i konserwacji, zgodnie z </w:t>
      </w:r>
      <w:r>
        <w:rPr>
          <w:rFonts w:ascii="Times New Roman"/>
          <w:b w:val="false"/>
          <w:i w:val="false"/>
          <w:color w:val="1b1b1b"/>
          <w:sz w:val="24"/>
          <w:lang w:val="pl-Pl"/>
        </w:rPr>
        <w:t>przepisami</w:t>
      </w:r>
      <w:r>
        <w:rPr>
          <w:rFonts w:ascii="Times New Roman"/>
          <w:b w:val="false"/>
          <w:i w:val="false"/>
          <w:color w:val="000000"/>
          <w:sz w:val="24"/>
          <w:lang w:val="pl-Pl"/>
        </w:rPr>
        <w:t xml:space="preserve"> o ochronie zabytków, z wyjątkiem części zajętych na prowadzenie działalności gospodarczej,</w:t>
      </w:r>
    </w:p>
    <w:p>
      <w:pPr>
        <w:spacing w:before="107" w:after="0"/>
        <w:ind w:left="373"/>
        <w:jc w:val="left"/>
        <w:textAlignment w:val="auto"/>
      </w:pPr>
      <w:r>
        <w:rPr>
          <w:rFonts w:ascii="Times New Roman"/>
          <w:b w:val="false"/>
          <w:i w:val="false"/>
          <w:color w:val="000000"/>
          <w:sz w:val="24"/>
          <w:lang w:val="pl-Pl"/>
        </w:rPr>
        <w:t xml:space="preserve">  7)  </w:t>
      </w:r>
      <w:r>
        <w:rPr>
          <w:rFonts w:ascii="Times New Roman"/>
          <w:b w:val="false"/>
          <w:i w:val="false"/>
          <w:color w:val="000000"/>
          <w:sz w:val="24"/>
          <w:lang w:val="pl-Pl"/>
        </w:rPr>
        <w:t>grunty i budynki we władaniu muzeów rejestrowanych,</w:t>
      </w:r>
    </w:p>
    <w:p>
      <w:pPr>
        <w:spacing w:before="107" w:after="0"/>
        <w:ind w:left="373"/>
        <w:jc w:val="left"/>
        <w:textAlignment w:val="auto"/>
      </w:pPr>
      <w:r>
        <w:rPr>
          <w:rFonts w:ascii="Times New Roman"/>
          <w:b w:val="false"/>
          <w:i w:val="false"/>
          <w:color w:val="000000"/>
          <w:sz w:val="24"/>
          <w:lang w:val="pl-Pl"/>
        </w:rPr>
        <w:t xml:space="preserve">  8)  </w:t>
      </w:r>
      <w:r>
        <w:rPr>
          <w:rFonts w:ascii="Times New Roman"/>
          <w:b w:val="false"/>
          <w:i w:val="false"/>
          <w:color w:val="000000"/>
          <w:sz w:val="20"/>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grunty położone na obszarach objętych ochroną ścisłą, czynną lub krajobrazową, a także budynki i budowle trwale związane z gruntem, służące bezpośrednio osiąganiu celów z zakresu ochrony przyrody - w parkach narodowych oraz w rezerwatach przyrody,</w:t>
      </w:r>
    </w:p>
    <w:p>
      <w:pPr>
        <w:spacing w:before="107" w:after="0"/>
        <w:ind w:left="373"/>
        <w:jc w:val="left"/>
        <w:textAlignment w:val="auto"/>
      </w:pPr>
      <w:r>
        <w:rPr>
          <w:rFonts w:ascii="Times New Roman"/>
          <w:b w:val="false"/>
          <w:i w:val="false"/>
          <w:color w:val="000000"/>
          <w:sz w:val="24"/>
          <w:lang w:val="pl-Pl"/>
        </w:rPr>
        <w:t xml:space="preserve">  8a)  </w:t>
      </w:r>
      <w:r>
        <w:rPr>
          <w:rFonts w:ascii="Times New Roman"/>
          <w:b w:val="false"/>
          <w:i w:val="false"/>
          <w:color w:val="000000"/>
          <w:sz w:val="20"/>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będące własnością Skarbu Państwa: grunty pokryte wodami jezior o ciągłym dopływie lub odpływie wód powierzchniowych oraz grunty zajęte pod sztuczne zbiorniki wodne,</w:t>
      </w:r>
    </w:p>
    <w:p>
      <w:pPr>
        <w:spacing w:before="107" w:after="0"/>
        <w:ind w:left="373"/>
        <w:jc w:val="left"/>
        <w:textAlignment w:val="auto"/>
      </w:pPr>
      <w:r>
        <w:rPr>
          <w:rFonts w:ascii="Times New Roman"/>
          <w:b w:val="false"/>
          <w:i w:val="false"/>
          <w:color w:val="000000"/>
          <w:sz w:val="24"/>
          <w:lang w:val="pl-Pl"/>
        </w:rPr>
        <w:t xml:space="preserve">  9)  </w:t>
      </w:r>
      <w:r>
        <w:rPr>
          <w:rFonts w:ascii="Times New Roman"/>
          <w:b w:val="false"/>
          <w:i w:val="false"/>
          <w:color w:val="000000"/>
          <w:sz w:val="24"/>
          <w:lang w:val="pl-Pl"/>
        </w:rPr>
        <w:t>budowle wałów ochronnych, grunty pod wałami ochronnymi i położone w międzywalach, z wyjątkiem zajętych na prowadzenie działalności gospodarczej przez inne podmioty niż spółki wodne, ich związki oraz związki wałowe,</w:t>
      </w:r>
    </w:p>
    <w:p>
      <w:pPr>
        <w:spacing w:before="107" w:after="0"/>
        <w:ind w:left="373"/>
        <w:jc w:val="left"/>
        <w:textAlignment w:val="auto"/>
      </w:pPr>
      <w:r>
        <w:rPr>
          <w:rFonts w:ascii="Times New Roman"/>
          <w:b w:val="false"/>
          <w:i w:val="false"/>
          <w:color w:val="000000"/>
          <w:sz w:val="24"/>
          <w:lang w:val="pl-Pl"/>
        </w:rPr>
        <w:t xml:space="preserve">  10)  </w:t>
      </w:r>
      <w:r>
        <w:rPr>
          <w:rFonts w:ascii="Times New Roman"/>
          <w:b w:val="false"/>
          <w:i w:val="false"/>
          <w:color w:val="000000"/>
          <w:sz w:val="24"/>
          <w:lang w:val="pl-Pl"/>
        </w:rPr>
        <w:t>grunty stanowiące nieużytki, użytki ekologiczne, grunty zadrzewione i zakrzewione, z wyjątkiem zajętych na prowadzenie działalności gospodarczej,</w:t>
      </w:r>
    </w:p>
    <w:p>
      <w:pPr>
        <w:spacing w:before="107" w:after="0"/>
        <w:ind w:left="373"/>
        <w:jc w:val="left"/>
        <w:textAlignment w:val="auto"/>
      </w:pPr>
      <w:r>
        <w:rPr>
          <w:rFonts w:ascii="Times New Roman"/>
          <w:b w:val="false"/>
          <w:i w:val="false"/>
          <w:color w:val="000000"/>
          <w:sz w:val="24"/>
          <w:lang w:val="pl-Pl"/>
        </w:rPr>
        <w:t xml:space="preserve">  11)  </w:t>
      </w:r>
      <w:r>
        <w:rPr>
          <w:rFonts w:ascii="Times New Roman"/>
          <w:b w:val="false"/>
          <w:i w:val="false"/>
          <w:color w:val="000000"/>
          <w:sz w:val="24"/>
          <w:lang w:val="pl-Pl"/>
        </w:rPr>
        <w:t>grunty stanowiące działki przyzagrodowe członków rolniczych spółdzielni produkcyjnych, którzy spełniają jeden z warunków: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osiągnęli wiek emerytalny,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są inwalidami zaliczonymi do I albo II grupy,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są niepełnosprawnymi o znacznym lub umiarkowanym stopniu niepełnosprawności,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są osobami całkowicie niezdolnymi do pracy w gospodarstwie rolnym albo niezdolnymi do samodzielnej egzystencji,</w:t>
      </w:r>
    </w:p>
    <w:p>
      <w:pPr>
        <w:spacing w:before="107" w:after="0"/>
        <w:ind w:left="373"/>
        <w:jc w:val="left"/>
        <w:textAlignment w:val="auto"/>
      </w:pPr>
      <w:r>
        <w:rPr>
          <w:rFonts w:ascii="Times New Roman"/>
          <w:b w:val="false"/>
          <w:i w:val="false"/>
          <w:color w:val="000000"/>
          <w:sz w:val="24"/>
          <w:lang w:val="pl-Pl"/>
        </w:rPr>
        <w:t xml:space="preserve">  12)  </w:t>
      </w:r>
      <w:r>
        <w:rPr>
          <w:rFonts w:ascii="Times New Roman"/>
          <w:b w:val="false"/>
          <w:i w:val="false"/>
          <w:color w:val="000000"/>
          <w:sz w:val="20"/>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xml:space="preserve">budynki położone na terenie rodzinnych ogrodów działkowych, nieprzekraczające norm powierzchni ustalonych w przepisach </w:t>
      </w:r>
      <w:r>
        <w:rPr>
          <w:rFonts w:ascii="Times New Roman"/>
          <w:b w:val="false"/>
          <w:i w:val="false"/>
          <w:color w:val="1b1b1b"/>
          <w:sz w:val="24"/>
          <w:lang w:val="pl-Pl"/>
        </w:rPr>
        <w:t>Prawa budowlanego</w:t>
      </w:r>
      <w:r>
        <w:rPr>
          <w:rFonts w:ascii="Times New Roman"/>
          <w:b w:val="false"/>
          <w:i w:val="false"/>
          <w:color w:val="000000"/>
          <w:sz w:val="24"/>
          <w:lang w:val="pl-Pl"/>
        </w:rPr>
        <w:t xml:space="preserve"> dla altan i obiektów gospodarczych, z wyjątkiem zajętych na działalność gospodarczą,</w:t>
      </w:r>
    </w:p>
    <w:p>
      <w:pPr>
        <w:spacing w:before="107" w:after="0"/>
        <w:ind w:left="373"/>
        <w:jc w:val="left"/>
        <w:textAlignment w:val="auto"/>
      </w:pPr>
      <w:r>
        <w:rPr>
          <w:rFonts w:ascii="Times New Roman"/>
          <w:b w:val="false"/>
          <w:i w:val="false"/>
          <w:color w:val="000000"/>
          <w:sz w:val="24"/>
          <w:lang w:val="pl-Pl"/>
        </w:rPr>
        <w:t xml:space="preserve">  13)  </w:t>
      </w:r>
      <w:r>
        <w:rPr>
          <w:rFonts w:ascii="Times New Roman"/>
          <w:b w:val="false"/>
          <w:i w:val="false"/>
          <w:color w:val="000000"/>
          <w:sz w:val="24"/>
          <w:lang w:val="pl-Pl"/>
        </w:rPr>
        <w:t>budynki i budowle nowo wybudowane bądź zmodernizowane, oddane do użytkowania, wykorzystywane przez grupę producentów rolnych na działalność statutową, po uzyskaniu wpisu do rejestru grup - w okresie 5 lat od dnia uzyskania wpisu grupy do rejestru,</w:t>
      </w:r>
    </w:p>
    <w:p>
      <w:pPr>
        <w:spacing w:before="107" w:after="0"/>
        <w:ind w:left="373"/>
        <w:jc w:val="left"/>
        <w:textAlignment w:val="auto"/>
      </w:pPr>
      <w:r>
        <w:rPr>
          <w:rFonts w:ascii="Times New Roman"/>
          <w:b w:val="false"/>
          <w:i w:val="false"/>
          <w:color w:val="000000"/>
          <w:sz w:val="24"/>
          <w:lang w:val="pl-Pl"/>
        </w:rPr>
        <w:t xml:space="preserve">  14)  </w:t>
      </w:r>
      <w:r>
        <w:rPr>
          <w:rFonts w:ascii="Times New Roman"/>
          <w:b w:val="false"/>
          <w:i w:val="false"/>
          <w:color w:val="000000"/>
          <w:sz w:val="20"/>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nieruchomości lub ich części zajęte na prowadzenie nieodpłatnej statutowej działalności pożytku publicznego przez organizacje pożytku publicznego.</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podatku od nieruchomości zwalnia się również:</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0"/>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uczelnie, zwolnienie nie dotyczy przedmiotów opodatkowania zajętych na działalność gospodarczą,</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szkoły, placówki, zakłady kształcenia i placówki doskonalenia nauczycieli - publiczne i niepubliczne, oraz organy prowadzące te szkoły, placówki i zakłady, z tytułu zarządu, użytkowania lub użytkowania wieczystego nieruchomości szkolnych; zwolnienie nie dotyczy przedmiotów opodatkowania zajętych na działalność gospodarczą inną niż działalność oświatowa,</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placówki naukowe Polskiej Akademii Nauk; zwolnienie nie dotyczy przedmiotów opodatkowania zajętych na działalność gospodarczą,</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prowadzących zakłady pracy chronionej lub zakłady aktywności zawodowej - w zakresie przedmiotów opodatkowania zgłoszonych wojewodzie, jeżeli zgłoszenie zostało potwierdzone decyzją w sprawie przyznania statusu zakładu pracy chronionej lub zakładu aktywności zawodowej albo zaświadczeniem - zajętych na prowadzenie tego zakładu, z wyjątkiem przedmiotów opodatkowania znajdujących się w posiadaniu zależnym podmiotów niebędących prowadzącymi zakłady pracy chronionej lub zakłady aktywności zawodowej,</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jednostki badawczo-rozwojowe, z wyjątkiem przedmiotów opodatkowania zajętych na działalność gospodarczą,</w:t>
      </w:r>
    </w:p>
    <w:p>
      <w:pPr>
        <w:spacing w:before="107" w:after="0"/>
        <w:ind w:left="373"/>
        <w:jc w:val="left"/>
        <w:textAlignment w:val="auto"/>
      </w:pPr>
      <w:r>
        <w:rPr>
          <w:rFonts w:ascii="Times New Roman"/>
          <w:b w:val="false"/>
          <w:i w:val="false"/>
          <w:color w:val="000000"/>
          <w:sz w:val="24"/>
          <w:lang w:val="pl-Pl"/>
        </w:rPr>
        <w:t xml:space="preserve">  5a)  </w:t>
      </w:r>
      <w:r>
        <w:rPr>
          <w:rFonts w:ascii="Times New Roman"/>
          <w:b w:val="false"/>
          <w:i w:val="false"/>
          <w:color w:val="000000"/>
          <w:sz w:val="20"/>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 xml:space="preserve">przedsiębiorców o statusie centrum badawczo-rozwojowego uzyskanym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29 lipca 2005 r. o niektórych formach wspierania działalności innowacyjnej (Dz. U. Nr 179, poz. 1484) w odniesieniu do przedmiotów opodatkowania zajętych na cele prowadzonych badań i prac rozwojowych,</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0"/>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Polski Związek Działkowców, z wyjątkiem przedmiotów opodatkowania zajętych na działalność gospodarczą.</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xml:space="preserve">Rada gminy, w drodze uchwały, może wprowadzić inne zwolnienia przedmiotowe niż określone w ust. 1 oraz w </w:t>
      </w:r>
      <w:r>
        <w:rPr>
          <w:rFonts w:ascii="Times New Roman"/>
          <w:b w:val="false"/>
          <w:i w:val="false"/>
          <w:color w:val="1b1b1b"/>
          <w:sz w:val="24"/>
          <w:lang w:val="pl-Pl"/>
        </w:rPr>
        <w:t>art. 10</w:t>
      </w:r>
      <w:r>
        <w:rPr>
          <w:rFonts w:ascii="Times New Roman"/>
          <w:b w:val="false"/>
          <w:i w:val="false"/>
          <w:color w:val="000000"/>
          <w:sz w:val="24"/>
          <w:lang w:val="pl-Pl"/>
        </w:rPr>
        <w:t xml:space="preserve"> ust. 1 ustawy z dnia 2 października 2003 r. o zmianie ustawy o specjalnych strefach ekonomicznych i niektórych ustaw.</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25</w:t>
      </w:r>
      <w:r>
        <w:rPr>
          <w:rFonts w:ascii="Times New Roman"/>
          <w:b w:val="false"/>
          <w:i w:val="false"/>
          <w:color w:val="000000"/>
          <w:sz w:val="24"/>
          <w:lang w:val="pl-Pl"/>
        </w:rPr>
        <w:t xml:space="preserve">  </w:t>
      </w:r>
      <w:r>
        <w:rPr>
          <w:rFonts w:ascii="Times New Roman"/>
          <w:b w:val="false"/>
          <w:i w:val="false"/>
          <w:color w:val="000000"/>
          <w:sz w:val="24"/>
          <w:lang w:val="pl-Pl"/>
        </w:rPr>
        <w:t>Z tytułu zwolnień z podatków i opłat, o których mowa w ust. 1 pkt 8 oraz ust. 2 pkt 5a, jednostkom samorządu terytorialnego przysługuje z budżetu państwa zwrot utraconych dochodów.</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26</w:t>
      </w:r>
      <w:r>
        <w:rPr>
          <w:rFonts w:ascii="Times New Roman"/>
          <w:b w:val="false"/>
          <w:i w:val="false"/>
          <w:color w:val="000000"/>
          <w:sz w:val="24"/>
          <w:lang w:val="pl-Pl"/>
        </w:rPr>
        <w:t xml:space="preserve">  </w:t>
      </w:r>
      <w:r>
        <w:rPr>
          <w:rFonts w:ascii="Times New Roman"/>
          <w:b w:val="false"/>
          <w:i w:val="false"/>
          <w:color w:val="000000"/>
          <w:sz w:val="24"/>
          <w:lang w:val="pl-Pl"/>
        </w:rPr>
        <w:t>Minister właściwy do spraw finansów publicznych określi, w drodze rozporządzenia, zasady i tryb zwrotu utraconych dochodów, o których mowa w ust. 4, kierując się potrzebą zabezpieczenia budżetów gmin przed utratą dochodów z tytułu zwolnień w opłatach i podatkach.</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0"/>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Z tytułu zwolnienia, o którym mowa w ust. 1 pkt 8a, gminom przysługuje zwrot utraconych dochodów ze środków wojewódzkich funduszy ochrony środowiska i gospodarki wodnej.</w:t>
      </w:r>
    </w:p>
    <w:p>
      <w:pPr>
        <w:spacing w:before="107"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0"/>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xml:space="preserve">Zwolnienie od podatków i opłat, o którym mowa w ust. 2 pkt 5a, stanowi pomoc de minimis, o której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(WE) nr 69/2001 z dnia 12 stycznia 2001 r. w sprawie zastosowania art. 87 i 88 Traktatu WE w odniesieniu do pomocy w ramach zasady de minimis (Dz. Urz. WE L 10 z 13.01.2001).</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0"/>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Minister właściwy do spraw środowiska w porozumieniu z ministrem właściwym do spraw finansów publicznych określi, w drodze rozporządzenia, szczegółowe zasady i tryb zwrotu utraconych dochodów, o których mowa w ust. 6, kierując się potrzebą zabezpieczenia gmin przed zmniejszeniem dochodów z tytułu zwolnienia z podatku od nieruchomości, o którym mowa w ust. 1 pkt 8a.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2a </w:t>
      </w:r>
    </w:p>
    <w:p>
      <w:pPr>
        <w:spacing w:before="100" w:after="0"/>
        <w:ind w:left="0"/>
        <w:jc w:val="center"/>
        <w:textAlignment w:val="auto"/>
      </w:pPr>
      <w:r>
        <w:rPr>
          <w:rFonts w:ascii="Times New Roman"/>
          <w:b/>
          <w:i w:val="false"/>
          <w:color w:val="000000"/>
          <w:sz w:val="24"/>
          <w:lang w:val="pl-Pl"/>
        </w:rPr>
        <w:t>Ewidencja podatkowa nieruchomości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7a.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potrzeb wymiaru i poboru podatku od nieruchomości oraz podatku rolnego i podatku leśnego organy podatkowe prowadzą ewidencję podatkową nieruchomości w systemie informatycznym.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Ewidencja podatkowa nieruchomości zawiera dane o podatnikach i przedmiotach opodatkowania, w szczególności wynikające z informacji i deklaracji składanych przez podatników na podstawie przepisów ustawy oraz </w:t>
      </w:r>
      <w:r>
        <w:rPr>
          <w:rFonts w:ascii="Times New Roman"/>
          <w:b w:val="false"/>
          <w:i w:val="false"/>
          <w:color w:val="1b1b1b"/>
          <w:sz w:val="24"/>
          <w:lang w:val="pl-Pl"/>
        </w:rPr>
        <w:t>przepisów</w:t>
      </w:r>
      <w:r>
        <w:rPr>
          <w:rFonts w:ascii="Times New Roman"/>
          <w:b w:val="false"/>
          <w:i w:val="false"/>
          <w:color w:val="000000"/>
          <w:sz w:val="24"/>
          <w:lang w:val="pl-Pl"/>
        </w:rPr>
        <w:t xml:space="preserve"> o podatku rolnym i podatku leśnym, danych zawartych w księgach wieczystych, w ewidencji gruntów i budynków oraz innych ewidencjach i rejestrach, w tym prowadzonych przez organy administracji publicznej, a w szczególności:</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przed dniem wejścia w życie ustawy,</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aktów notarialnych,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ewidencji decyzji o warunkach zabudowy i zagospodarowania terenu i wydanych decyzji o pozwoleniu na budowę,</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planu zagospodarowania przestrzennego,</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ewidencji prowadzonych przez urzędy skarbowe,</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4"/>
          <w:lang w:val="pl-Pl"/>
        </w:rPr>
        <w:t>Krajowej Ewidencji Podatników.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finansów publicznych określi, w drodze rozporządzenia, zasady prowadzenia ewidencji podatkowej nieruchomości w systemie informatycznym, z uwzględnieniem zapewnienia współdziałania z ewidencją gruntów i budynków. W rozporządzeniu minister określi zakres informacji objętych ewidencją, w tym w szczególności dane osobowe podatnika oraz dane dotyczące przedmiotu opodatkowania.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3 </w:t>
      </w:r>
    </w:p>
    <w:p>
      <w:pPr>
        <w:spacing w:before="100" w:after="0"/>
        <w:ind w:left="0"/>
        <w:jc w:val="center"/>
        <w:textAlignment w:val="auto"/>
      </w:pPr>
      <w:r>
        <w:rPr>
          <w:rFonts w:ascii="Times New Roman"/>
          <w:b/>
          <w:i w:val="false"/>
          <w:color w:val="000000"/>
          <w:sz w:val="24"/>
          <w:lang w:val="pl-Pl"/>
        </w:rPr>
        <w:t>Podatek od środków transportowych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8. </w:t>
      </w:r>
    </w:p>
    <w:p>
      <w:pPr>
        <w:spacing w:after="0"/>
        <w:ind w:left="0"/>
        <w:jc w:val="left"/>
        <w:textAlignment w:val="auto"/>
      </w:pPr>
      <w:r>
        <w:rPr>
          <w:rFonts w:ascii="Times New Roman"/>
          <w:b w:val="false"/>
          <w:i w:val="false"/>
          <w:color w:val="000000"/>
          <w:sz w:val="24"/>
          <w:lang w:val="pl-Pl"/>
        </w:rPr>
        <w:t>Opodatkowaniu podatkiem od środków transportowych podlegają:</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samochody ciężarowe o dopuszczalnej masie całkowitej od 3,5 tony i poniżej 12 ton,</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samochody ciężarowe o dopuszczalnej masie całkowitej równej lub wyższej niż 12 ton,</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ciągniki siodłowe i balastowe przystosowane do używania łącznie z naczepą lub przyczepą o dopuszczalnej masie całkowitej zespołu pojazdów od 3,5 tony i poniżej 12 ton,</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ciągniki siodłowe i balastowe przystosowane do używania łącznie z naczepą lub przyczepą o dopuszczalnej masie całkowitej zespołu pojazdów równej lub wyższej niż 12 ton,</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przyczepy i naczepy, które łącznie z pojazdem silnikowym posiadają dopuszczalną masę całkowitą od 7 ton i poniżej 12 ton, z wyjątkiem związanych wyłącznie z działalnością rolniczą prowadzoną przez podatnika podatku rolnego,</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4"/>
          <w:lang w:val="pl-Pl"/>
        </w:rPr>
        <w:t xml:space="preserve">przyczepy i naczepy, które łącznie z pojazdem silnikowym posiadają dopuszczalną masę całkowitą równą lub wyższą niż 12 ton, z wyjątkiem związanych wyłącznie z działalnością rolniczą prowadzoną przez podatnika podatku rolnego, </w:t>
      </w:r>
    </w:p>
    <w:p>
      <w:pPr>
        <w:spacing w:before="107" w:after="0"/>
        <w:ind w:left="373"/>
        <w:jc w:val="left"/>
        <w:textAlignment w:val="auto"/>
      </w:pPr>
      <w:r>
        <w:rPr>
          <w:rFonts w:ascii="Times New Roman"/>
          <w:b w:val="false"/>
          <w:i w:val="false"/>
          <w:color w:val="000000"/>
          <w:sz w:val="24"/>
          <w:lang w:val="pl-Pl"/>
        </w:rPr>
        <w:t xml:space="preserve">  7)  </w:t>
      </w:r>
      <w:r>
        <w:rPr>
          <w:rFonts w:ascii="Times New Roman"/>
          <w:b w:val="false"/>
          <w:i w:val="false"/>
          <w:color w:val="000000"/>
          <w:sz w:val="24"/>
          <w:lang w:val="pl-Pl"/>
        </w:rPr>
        <w:t>autobusy.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9. </w:t>
      </w:r>
      <w:r>
        <w:rPr>
          <w:rFonts w:ascii="Times New Roman"/>
          <w:b/>
          <w:i w:val="false"/>
          <w:color w:val="000000"/>
          <w:sz w:val="20"/>
          <w:vertAlign w:val="superscript"/>
          <w:lang w:val="pl-Pl"/>
        </w:rPr>
        <w:t>31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Obowiązek podatkowy w zakresie podatku od środków transportowych, z zastrzeżeniem ust. 2, ciąży na osobach fizycznych i osobach prawnych będących właścicielami środków transportowych. Jak właścicieli traktuje się również jednostki organizacyjne nieposiadające osobowości prawnej, na które środek transportowy jest zarejestrowany.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środek transportowy stanowi współwłasność dwóch lub więcej osób fizycznych lub prawnych, obowiązek podatkowy w zakresie podatku od środków transportowych ciąży solidarnie na wszystkich współwłaścicielach.</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zmiany właściciela środka transportowego zarejestrowanego, obowiązek podatkowy ciąży na poprzednim właścicielu do końca miesiąca, w którym nastąpiło przeniesienie własności.</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Obowiązek podatkowy, o którym mowa w ust. 1 i 2, powstaje od pierwszego dnia miesiąca następującego po miesiącu, w którym środek transportowy został zarejestrowany, a w przypadku nabycia środka transportowego zarejestrowanego - od pierwszego dnia miesiąca następującego po miesiącu, w którym środek transportowy został nabyty.</w:t>
      </w:r>
    </w:p>
    <w:p>
      <w:pPr>
        <w:spacing w:before="107"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0"/>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Obowiązek podatkowy, o którym mowa w ust. 1 i 2, powstaje także od pierwszego dnia miesiąca następującego po miesiącu, w którym środek transportowy został dopuszczony ponownie do ruchu po upływie okresu, na jaki została wydana decyzja organu rejestrującego o czasowym wycofaniu tego pojazdu z ruchu.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Obowiązek podatkowy, o którym mowa w ust. 1 i 2, wygasa z końcem miesiąca, w którym środek transportowy został wyrejestrowany lub wydana została decyzja organu rejestrującego o czasowym wycofaniu pojazdu z ruchu.</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Podmioty, o których mowa w ust. 1, są obowiązane:</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składać, w terminie do dnia 15 lutego właściwemu organowi podatkowemu, deklaracje na podatek od środków transportowych na dany rok podatkowy, sporządzone na formularzu według ustalonego wzoru, a jeżeli obowiązek podatkowy powstał po tym dniu - w terminie 14 dni od dnia zaistnienia okoliczności uzasadniających powstanie tego obowiązku,</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odpowiednio skorygować deklaracje w razie zaistnienia okoliczności mających wpływ na powstanie lub wygaśnięcie obowiązku podatkowego, lub zmianę miejsca zamieszkania, lub siedziby - w terminie 14 dni od dnia zaistnienia tych okoliczności.</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Organem właściwym w sprawach podatku od środków transportowych jest organ podatkowy, na którego terenie znajduje się miejsce zamieszkania lub siedziba podatnika, a w przypadku przedsiębiorstwa wielozakładowego lub podmiotu, w którego skład wchodzą wydzielone jednostki organizacyjne - organ podatkowy, na terenie którego znajduje się zakład lub jednostka posiadająca środki transportowe podlegające opodatkowaniu. W przypadku współwłasności środka transportowego organem właściwym jest organ podatkowy odpowiedni dla osoby lub jednostki organizacyjnej, która została wpisana jako pierwsza w dowodzie rejestracyjnym pojazdu.</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finansów publicznych określi, w drodze rozporządzenia, wzór deklaracji wraz z załącznikiem, o której mowa w ust. 6, oraz szczegółowy zakres zawartych w niej danych, uwzględniając w szczególności imię i nazwisko lub nazwę (firmę) podatnika, jego adres zamieszkania lub siedziby, numer identyfikacji podatkowej oraz dane dotyczące przedmiotu opodatkowania, w tym rodzaj, markę i typ środka transportowego, rok produkcji, numer rejestracyjny pojazdu, dopuszczalną masę całkowitą pojazdu, masę własną pojazdu, dopuszczalną masę całkowitą zespołu pojazdów, liczbę osi, rodzaj zawieszenia, nacisk na siodło ciągnika, liczbę miejsc do siedzenia w autobusie oraz wpływ na środowisko naturalne.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10. </w:t>
      </w:r>
      <w:r>
        <w:rPr>
          <w:rFonts w:ascii="Times New Roman"/>
          <w:b/>
          <w:i w:val="false"/>
          <w:color w:val="000000"/>
          <w:sz w:val="20"/>
          <w:vertAlign w:val="superscript"/>
          <w:lang w:val="pl-Pl"/>
        </w:rPr>
        <w:t>34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 określa, w drodze uchwały, wysokość stawek podatku od środków transportowych, z tym że roczna stawka podatku od jednego środka transportowego nie może przekroczyć:</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0"/>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od samochodu ciężarowego, o którym mowa w art. 8 pkt 1, w zależności od dopuszczalnej masy całkowitej pojazdu: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 3,5 tony do 5,5 tony włącznie - 656,38 zł,</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powyżej 5,5 tony do 9 ton włącznie - 1.093,96 zł,</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powyżej 9 ton - 1.312,75 zł,</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0"/>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od samochodu ciężarowego, o którym mowa w art. 8 pkt 2 - 2.505,15 zł</w:t>
      </w:r>
    </w:p>
    <w:p>
      <w:pPr>
        <w:spacing w:before="213" w:after="240"/>
        <w:ind w:left="906"/>
        <w:jc w:val="both"/>
        <w:textAlignment w:val="auto"/>
      </w:pPr>
      <w:r>
        <w:rPr>
          <w:rFonts w:ascii="Times New Roman"/>
          <w:b w:val="false"/>
          <w:i w:val="false"/>
          <w:color w:val="000000"/>
          <w:sz w:val="24"/>
          <w:lang w:val="pl-Pl"/>
        </w:rPr>
        <w:t>- z tym że w zależności od liczby osi, dopuszczalnej masy całkowitej pojazdu i rodzaju zawieszenia stawki podatku nie mogą być niższe od kwot określonych w załączniku nr 1 do ustawy,</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0"/>
          <w:vertAlign w:val="superscript"/>
          <w:lang w:val="pl-Pl"/>
        </w:rPr>
        <w:t>37</w:t>
      </w:r>
      <w:r>
        <w:rPr>
          <w:rFonts w:ascii="Times New Roman"/>
          <w:b w:val="false"/>
          <w:i w:val="false"/>
          <w:color w:val="000000"/>
          <w:sz w:val="24"/>
          <w:lang w:val="pl-Pl"/>
        </w:rPr>
        <w:t xml:space="preserve">  </w:t>
      </w:r>
      <w:r>
        <w:rPr>
          <w:rFonts w:ascii="Times New Roman"/>
          <w:b w:val="false"/>
          <w:i w:val="false"/>
          <w:color w:val="000000"/>
          <w:sz w:val="24"/>
          <w:lang w:val="pl-Pl"/>
        </w:rPr>
        <w:t>od ciągnika siodłowego lub balastowego, o których mowa w art. 8 pkt 3 - 1.531,54 zł,</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0"/>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od ciągnika siodłowego lub balastowego, o których mowa w art. 8 pkt 4, w zależności od dopuszczalnej masy całkowitej zespołu pojazdów: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 36 ton włącznie - 1.936,29 zł,</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powyżej 36 ton - 2.505,15 zł</w:t>
      </w:r>
    </w:p>
    <w:p>
      <w:pPr>
        <w:spacing w:before="213" w:after="240"/>
        <w:ind w:left="1279"/>
        <w:jc w:val="both"/>
        <w:textAlignment w:val="auto"/>
      </w:pPr>
      <w:r>
        <w:rPr>
          <w:rFonts w:ascii="Times New Roman"/>
          <w:b w:val="false"/>
          <w:i w:val="false"/>
          <w:color w:val="000000"/>
          <w:sz w:val="24"/>
          <w:lang w:val="pl-Pl"/>
        </w:rPr>
        <w:t>- z tym że w zależności od liczby osi, dopuszczalnej masy całkowitej pojazdu i rodzaju zawieszenia stawki podatku nie mogą być niższe od kwot określonych w załączniku nr 2 do ustawy,</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0"/>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od przyczepy lub naczepy, o których mowa w art. 8 pkt 5 - 1.312,75 zł,</w:t>
      </w:r>
    </w:p>
    <w:p>
      <w:pPr>
        <w:spacing w:before="107" w:after="0"/>
        <w:ind w:left="373"/>
        <w:jc w:val="left"/>
        <w:textAlignment w:val="auto"/>
      </w:pPr>
      <w:r>
        <w:rPr>
          <w:rFonts w:ascii="Times New Roman"/>
          <w:b w:val="false"/>
          <w:i w:val="false"/>
          <w:color w:val="000000"/>
          <w:sz w:val="24"/>
          <w:lang w:val="pl-Pl"/>
        </w:rPr>
        <w:t xml:space="preserve">  6)  </w:t>
      </w:r>
      <w:r>
        <w:rPr>
          <w:rFonts w:ascii="Times New Roman"/>
          <w:b w:val="false"/>
          <w:i w:val="false"/>
          <w:color w:val="000000"/>
          <w:sz w:val="20"/>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od przyczepy lub naczepy, o których mowa w art. 8 pkt 6, w zależności od dopuszczalnej masy całkowitej zespołu pojazdów: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 36 ton włącznie - 1.531,54 zł,</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powyżej 36 ton - 1.936,29 zł</w:t>
      </w:r>
    </w:p>
    <w:p>
      <w:pPr>
        <w:spacing w:before="213" w:after="240"/>
        <w:ind w:left="1279"/>
        <w:jc w:val="both"/>
        <w:textAlignment w:val="auto"/>
      </w:pPr>
      <w:r>
        <w:rPr>
          <w:rFonts w:ascii="Times New Roman"/>
          <w:b w:val="false"/>
          <w:i w:val="false"/>
          <w:color w:val="000000"/>
          <w:sz w:val="24"/>
          <w:lang w:val="pl-Pl"/>
        </w:rPr>
        <w:t>- z tym że w zależności od liczby osi, dopuszczalnej masy całkowitej pojazdu i rodzaju zawieszenia stawki podatku nie mogą być niższe od kwot określonych w załączniku nr 3 do ustawy,</w:t>
      </w:r>
    </w:p>
    <w:p>
      <w:pPr>
        <w:spacing w:before="107" w:after="0"/>
        <w:ind w:left="373"/>
        <w:jc w:val="left"/>
        <w:textAlignment w:val="auto"/>
      </w:pPr>
      <w:r>
        <w:rPr>
          <w:rFonts w:ascii="Times New Roman"/>
          <w:b w:val="false"/>
          <w:i w:val="false"/>
          <w:color w:val="000000"/>
          <w:sz w:val="24"/>
          <w:lang w:val="pl-Pl"/>
        </w:rPr>
        <w:t xml:space="preserve">  7)  </w:t>
      </w:r>
      <w:r>
        <w:rPr>
          <w:rFonts w:ascii="Times New Roman"/>
          <w:b w:val="false"/>
          <w:i w:val="false"/>
          <w:color w:val="000000"/>
          <w:sz w:val="20"/>
          <w:vertAlign w:val="superscript"/>
          <w:lang w:val="pl-Pl"/>
        </w:rPr>
        <w:t>41</w:t>
      </w:r>
      <w:r>
        <w:rPr>
          <w:rFonts w:ascii="Times New Roman"/>
          <w:b w:val="false"/>
          <w:i w:val="false"/>
          <w:color w:val="000000"/>
          <w:sz w:val="24"/>
          <w:lang w:val="pl-Pl"/>
        </w:rPr>
        <w:t xml:space="preserve">  </w:t>
      </w:r>
      <w:r>
        <w:rPr>
          <w:rFonts w:ascii="Times New Roman"/>
          <w:b w:val="false"/>
          <w:i w:val="false"/>
          <w:color w:val="000000"/>
          <w:sz w:val="24"/>
          <w:lang w:val="pl-Pl"/>
        </w:rPr>
        <w:t>od autobusu, w zależności od liczby miejsc do siedzenia: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mniejszej niż 30 miejsc - 1.531,54 zł,</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równej lub wyższej niż 30 miejsc - 1.936,29 zł.</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określaniu stawek, o których mowa w ust. 1 pkt 1, 3, 5 i 7, rada gminy może różnicować wysokość stawek dla poszczególnych rodzajów przedmiotów opodatkowania, uwzględniając w szczególności wpływ środka transportowego na środowisko naturalne, rok produkcji albo liczbę miejsc do siedzenia.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42</w:t>
      </w:r>
      <w:r>
        <w:rPr>
          <w:rFonts w:ascii="Times New Roman"/>
          <w:b w:val="false"/>
          <w:i w:val="false"/>
          <w:color w:val="000000"/>
          <w:sz w:val="24"/>
          <w:lang w:val="pl-Pl"/>
        </w:rPr>
        <w:t xml:space="preserve">  </w:t>
      </w:r>
      <w:r>
        <w:rPr>
          <w:rFonts w:ascii="Times New Roman"/>
          <w:b w:val="false"/>
          <w:i w:val="false"/>
          <w:color w:val="000000"/>
          <w:sz w:val="24"/>
          <w:lang w:val="pl-Pl"/>
        </w:rPr>
        <w:t>Jeżeli górna granica stawki podatku, o której mowa w ust. 1 pkt 2, 4 lub 6, jest niższa od odpowiedniej stawki minimalnej, określonej w załącznikach nr 1-3 do ustawy, górnej granicy stawki nie uwzględnia się. W tym przypadku rada gminy przyjmuje stawkę podatku od środków transportowych dla poszczególnych rodzajów pojazdów w wysokości odpowiedniej stawki, określonej w załącznikach nr 1-3 do ustawy.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Podatek od środków transportowych, z zastrzeżeniem ust. 2, jest płatny w dwóch równych ratach, w terminie do dnia 15 lutego i do dnia 15 września każdego roku.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obowiązek podatkowy powstał:</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  po dniu 1 lutego, a przed dniem 1 września roku podatkowego, podatek za ten rok płatny jest w dwóch równych ratach w terminie: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w ciągu 14 dni od dnia powstania obowiązku podatkowego - I rata,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do dnia 15 września roku podatkowego - II rata,</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  po dniu 1 września, podatek jest płatny jednorazowo w terminie 14 dni od dnia powstania obowiązku podatkowego.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obowiązek podatkowy powstał lub wygasł w ciągu roku podatkowego, stawki podatku określone w uchwale rady gminy, o której mowa w art. 10, ulegają obniżeniu proporcjonalnie do liczby miesięcy, w których nie istniał obowiązek podatkowy.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Osoby i jednostki, o których mowa w art. 9 ust. 1, uiszczają podatek od środków transportowych - bez wezwania - na rachunek budżetu gminy, o której mowa w art. 9 ust. 6.</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11a.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Podatnikom wykorzystującym środki transportu, o których mowa w art. 8 pkt 1-6, dla wykonywania przewozów w transporcie kombinowanym na terytorium Rzeczypospolitej Polskiej przysługuje zwrot zapłaconego podatku od tych środków.</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Kwotę zwrotu podatku od środków transportowych, o którym mowa w ust. 1, ustala się, przyjmując za podstawę liczbę jazd z ładunkiem lub bez ładunku wykonanych przez środek transportu w przewozie koleją w danym roku podatkowym w następujący sposób:</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od 100 jazd i więcej - 100% kwoty rocznego podatku,</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od 70 do 99 jazd włącznie - 75% kwoty rocznego podatku,</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od 50 do 69 jazd włącznie - 50% kwoty rocznego podatku,</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od 20 do 49 jazd włącznie - 25% kwoty rocznego podatku.</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Zwrotu zapłaconego podatku od środków transportowych na zasadach określonych w ust. 1 i 2 dokonuje organ podatkowy, na rachunek którego uiszczono podatek, na wniosek podatnika złożony nie później niż do dnia 31 marca roku następującego po roku podatkowym. Podstawą sporządzenia wniosku są dane zawarte w dokumentach przewozowych stosowanych przy wykonywaniu przewozów w transporcie kombinowanym, w których dokonano wpisu o wykonaniu przewozu koleją.</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Zwrot podatku od środków transportowych następuje w gotówce albo na rachunek bankowy podatnika wskazany we wniosku, w terminie 3 miesięcy od dnia złożenia wniosku.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Zwalnia się od podatku od środków transportowych:</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pod warunkiem wzajemności - środki transportowe będące w posiadaniu przedstawicielstw dyplomatycznych, urzędów konsularnych i innych misji zagranicznych, korzystających z przywilejów i immunitetów na podstawie ustaw, </w:t>
      </w:r>
      <w:r>
        <w:rPr>
          <w:rFonts w:ascii="Times New Roman"/>
          <w:b w:val="false"/>
          <w:i w:val="false"/>
          <w:color w:val="1b1b1b"/>
          <w:sz w:val="24"/>
          <w:lang w:val="pl-Pl"/>
        </w:rPr>
        <w:t>umów</w:t>
      </w:r>
      <w:r>
        <w:rPr>
          <w:rFonts w:ascii="Times New Roman"/>
          <w:b w:val="false"/>
          <w:i w:val="false"/>
          <w:color w:val="000000"/>
          <w:sz w:val="24"/>
          <w:lang w:val="pl-Pl"/>
        </w:rPr>
        <w:t xml:space="preserve"> lub zwyczajów międzynarodowych, oraz członków ich personelu, jak również innych osób zrównanych z nimi, jeżeli nie są obywatelami polskimi i nie mają miejsca pobytu stałego na terytorium Rzeczypospolitej Polskiej,</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środki transportowe stanowiące zapasy mobilizacyjne, pojazdy specjalne oraz pojazdy używane do celów specjalnych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ruchu drogowym,</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(skreślony),</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 xml:space="preserve">środki transportowe, o których mowa w art. 8 pkt 1-6, wykorzystywane w dowozie i odwozie na maksymalną odległość w linii prostej do 150 km na terytorium Rzeczypospolitej Polskiej w transporcie kombinowanym. Warunkiem zwolnienia jest przeznaczenie wymienionych pojazdów wyłącznie dla tych przewozów, potwierdzone na podstawie dokumentów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0"/>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xml:space="preserve">pojazdy zabytkowe,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ruchu drogowym.</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(skreślony).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(skreślony).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Rada gminy może wprowadzić inne zwolnienia przedmiotowe niż określone w ust. 1, z wyjątkiem zwolnień dotyczących pojazdów, o których mowa w art. 8 pkt 2, 4 i 6.</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12a. </w:t>
      </w:r>
    </w:p>
    <w:p>
      <w:pPr>
        <w:spacing w:after="0"/>
        <w:ind w:left="0"/>
        <w:jc w:val="left"/>
        <w:textAlignment w:val="auto"/>
      </w:pPr>
      <w:r>
        <w:rPr>
          <w:rFonts w:ascii="Times New Roman"/>
          <w:b w:val="false"/>
          <w:i w:val="false"/>
          <w:color w:val="000000"/>
          <w:sz w:val="24"/>
          <w:lang w:val="pl-Pl"/>
        </w:rPr>
        <w:t>Ulgi i zwolnienia podatkowe udzielone na podstawie odrębnych przepisów nie mają zastosowania do podatku od środków transportowych.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12b. </w:t>
      </w:r>
      <w:r>
        <w:rPr>
          <w:rFonts w:ascii="Times New Roman"/>
          <w:b/>
          <w:i w:val="false"/>
          <w:color w:val="000000"/>
          <w:sz w:val="20"/>
          <w:vertAlign w:val="superscript"/>
          <w:lang w:val="pl-Pl"/>
        </w:rPr>
        <w:t>44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Stawki określone w załącznikach nr 1-3 do ustawy, począwszy od 2004 r., ulegają przeliczeniu na następny rok podatkowy zgodnie z procentowym wskaźnikiem kursu euro na pierwszy dzień roboczy października danego roku w stosunku do kursu euro w roku poprzedzającym dany rok podatkowy.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przeliczenia stawek określonych w załącznikach nr 1-3 stosuje się kurs wymiany euro i walut krajowych opublikowany w Dzienniku Urzędowym Unii Europejskiej.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finansów publicznych oblicza corocznie wskaźnik, o którym mowa w ust. 1. Jeżeli wskaźnik jest niższy niż 5%, stawki określone w załącznikach nr 1-3 nie ulegają zmianie w następnym roku podatkowym.</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finansów publicznych ogłasza, nie później niż do dnia 31 października każdego roku, w drodze obwieszczenia, w Dzienniku Urzędowym Rzeczypospolitej Polskiej "Monitor Polski" stawki, o których mowa w ust. 1, obowiązujące w następnym roku podatkowym, przeliczone zgodnie z zasadami określonymi w ust. 1-3, zaokrąglając je w górę do pełnych groszy.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4 </w:t>
      </w:r>
    </w:p>
    <w:p>
      <w:pPr>
        <w:spacing w:before="100" w:after="0"/>
        <w:ind w:left="0"/>
        <w:jc w:val="center"/>
        <w:textAlignment w:val="auto"/>
      </w:pPr>
      <w:r>
        <w:rPr>
          <w:rFonts w:ascii="Times New Roman"/>
          <w:b/>
          <w:i w:val="false"/>
          <w:color w:val="000000"/>
          <w:sz w:val="24"/>
          <w:lang w:val="pl-Pl"/>
        </w:rPr>
        <w:t>Podatek od posiadania psów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Podatnikami podatku od posiadania psów są osoby fizyczne posiadające psy.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Podatku od posiadania psów nie pobiera się:</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  pod warunkiem wzajemności - od członków personelu przedstawicielstw dyplomatycznych i urzędów konsularnych oraz innych osób zrównanych z nimi na podstawie ustaw, </w:t>
      </w:r>
      <w:r>
        <w:rPr>
          <w:rFonts w:ascii="Times New Roman"/>
          <w:b w:val="false"/>
          <w:i w:val="false"/>
          <w:color w:val="1b1b1b"/>
          <w:sz w:val="24"/>
          <w:lang w:val="pl-Pl"/>
        </w:rPr>
        <w:t>umów</w:t>
      </w:r>
      <w:r>
        <w:rPr>
          <w:rFonts w:ascii="Times New Roman"/>
          <w:b w:val="false"/>
          <w:i w:val="false"/>
          <w:color w:val="000000"/>
          <w:sz w:val="24"/>
          <w:lang w:val="pl-Pl"/>
        </w:rPr>
        <w:t xml:space="preserve"> lub zwyczajów międzynarodowych, jeżeli nie są obywatelami polskimi i nie mają miejsca pobytu stałego na terytorium Rzeczypospolitej Polskiej,</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46</w:t>
      </w:r>
      <w:r>
        <w:rPr>
          <w:rFonts w:ascii="Times New Roman"/>
          <w:b w:val="false"/>
          <w:i w:val="false"/>
          <w:color w:val="000000"/>
          <w:sz w:val="24"/>
          <w:lang w:val="pl-Pl"/>
        </w:rPr>
        <w:t xml:space="preserve">  z tytułu posiadania psów będących pomocą dla osób niepełnosprawnych (niewidomych, głuchoniemych, niedołężnych),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47</w:t>
      </w:r>
      <w:r>
        <w:rPr>
          <w:rFonts w:ascii="Times New Roman"/>
          <w:b w:val="false"/>
          <w:i w:val="false"/>
          <w:color w:val="000000"/>
          <w:sz w:val="24"/>
          <w:lang w:val="pl-Pl"/>
        </w:rPr>
        <w:t xml:space="preserve">  od osób w wieku powyżej 65 lat prowadzących samodzielnie gospodarstwo domowe - od jednego psa,</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 xml:space="preserve">  z tytułu posiadania psów utrzymywanych w celu pilnowania gospodarstw rolnych - po dwa na każde gospodarstwo.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14. </w:t>
      </w:r>
      <w:r>
        <w:rPr>
          <w:rFonts w:ascii="Times New Roman"/>
          <w:b/>
          <w:i w:val="false"/>
          <w:color w:val="000000"/>
          <w:sz w:val="20"/>
          <w:vertAlign w:val="superscript"/>
          <w:lang w:val="pl-Pl"/>
        </w:rPr>
        <w:t>48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gminy:</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0"/>
          <w:vertAlign w:val="superscript"/>
          <w:lang w:val="pl-Pl"/>
        </w:rPr>
        <w:t>49</w:t>
      </w:r>
      <w:r>
        <w:rPr>
          <w:rFonts w:ascii="Times New Roman"/>
          <w:b w:val="false"/>
          <w:i w:val="false"/>
          <w:color w:val="000000"/>
          <w:sz w:val="24"/>
          <w:lang w:val="pl-Pl"/>
        </w:rPr>
        <w:t xml:space="preserve">  </w:t>
      </w:r>
      <w:r>
        <w:rPr>
          <w:rFonts w:ascii="Times New Roman"/>
          <w:b w:val="false"/>
          <w:i w:val="false"/>
          <w:color w:val="000000"/>
          <w:sz w:val="24"/>
          <w:lang w:val="pl-Pl"/>
        </w:rPr>
        <w:t>ustala wysokość stawek podatku od posiadania psów, z tym że podatek od jednego psa nie może przekraczać 53,21 zł rocznie,</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  określa zasady ustalania i poboru oraz terminy płatności tego podatku,</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 xml:space="preserve">  może zarządzić pobór podatku od posiadania psów w drodze inkasa lub określić inkasentów i wysokość wynagrodzenia za inkaso,</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 xml:space="preserve">  może wprowadzić, w drodze uchwały, inne niż wymienione w ustawie zwolnienia przedmiotowe z podatku od posiadania psów.</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5 </w:t>
      </w:r>
    </w:p>
    <w:p>
      <w:pPr>
        <w:spacing w:before="100" w:after="0"/>
        <w:ind w:left="0"/>
        <w:jc w:val="center"/>
        <w:textAlignment w:val="auto"/>
      </w:pPr>
      <w:r>
        <w:rPr>
          <w:rFonts w:ascii="Times New Roman"/>
          <w:b/>
          <w:i w:val="false"/>
          <w:color w:val="000000"/>
          <w:sz w:val="24"/>
          <w:lang w:val="pl-Pl"/>
        </w:rPr>
        <w:t>Opłaty lokalne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Opłatę targową pobiera się od osób fizycznych, osób prawnych oraz jednostek organizacyjnych niemających osobowości prawnej, dokonujących sprzedaży na targowiskach.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50</w:t>
      </w:r>
      <w:r>
        <w:rPr>
          <w:rFonts w:ascii="Times New Roman"/>
          <w:b w:val="false"/>
          <w:i w:val="false"/>
          <w:color w:val="000000"/>
          <w:sz w:val="24"/>
          <w:lang w:val="pl-Pl"/>
        </w:rPr>
        <w:t xml:space="preserve">  </w:t>
      </w:r>
      <w:r>
        <w:rPr>
          <w:rFonts w:ascii="Times New Roman"/>
          <w:b w:val="false"/>
          <w:i w:val="false"/>
          <w:color w:val="000000"/>
          <w:sz w:val="24"/>
          <w:lang w:val="pl-Pl"/>
        </w:rPr>
        <w:t>Targowiskami, o których mowa w ust. 1, są wszelkie miejsca, w których jest prowadzony handel, z zastrzeżeniem ust. 2a.</w:t>
      </w:r>
    </w:p>
    <w:p>
      <w:pPr>
        <w:spacing w:before="107"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0"/>
          <w:vertAlign w:val="superscript"/>
          <w:lang w:val="pl-Pl"/>
        </w:rPr>
        <w:t>51</w:t>
      </w:r>
      <w:r>
        <w:rPr>
          <w:rFonts w:ascii="Times New Roman"/>
          <w:b w:val="false"/>
          <w:i w:val="false"/>
          <w:color w:val="000000"/>
          <w:sz w:val="24"/>
          <w:lang w:val="pl-Pl"/>
        </w:rPr>
        <w:t xml:space="preserve">  </w:t>
      </w:r>
      <w:r>
        <w:rPr>
          <w:rFonts w:ascii="Times New Roman"/>
          <w:b w:val="false"/>
          <w:i w:val="false"/>
          <w:color w:val="000000"/>
          <w:sz w:val="24"/>
          <w:lang w:val="pl-Pl"/>
        </w:rPr>
        <w:t>Opłacie targowej nie podlega sprzedaż dokonywana w budynkach lub częściach budynków, z wyjątkiem targowisk pod dachem oraz hal używanych do targów, aukcji i wystaw.</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Opłatę targową pobiera się niezależnie od należności przewidzianych w odrębnych przepisach za korzystanie z urządzeń targowych oraz za inne usługi świadczone przez prowadzącego targowisko.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16. </w:t>
      </w:r>
      <w:r>
        <w:rPr>
          <w:rFonts w:ascii="Times New Roman"/>
          <w:b/>
          <w:i w:val="false"/>
          <w:color w:val="000000"/>
          <w:sz w:val="20"/>
          <w:vertAlign w:val="superscript"/>
          <w:lang w:val="pl-Pl"/>
        </w:rPr>
        <w:t>52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Zwalnia się od opłaty targowej osoby i jednostki wymienione w art. 15 ust. 1, które są podatnikami podatku od nieruchomości w związku z przedmiotami opodatkowania położonymi na targowiskach.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17.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53</w:t>
      </w:r>
      <w:r>
        <w:rPr>
          <w:rFonts w:ascii="Times New Roman"/>
          <w:b w:val="false"/>
          <w:i w:val="false"/>
          <w:color w:val="000000"/>
          <w:sz w:val="24"/>
          <w:lang w:val="pl-Pl"/>
        </w:rPr>
        <w:t xml:space="preserve">  </w:t>
      </w:r>
      <w:r>
        <w:rPr>
          <w:rFonts w:ascii="Times New Roman"/>
          <w:b w:val="false"/>
          <w:i w:val="false"/>
          <w:color w:val="000000"/>
          <w:sz w:val="24"/>
          <w:lang w:val="pl-Pl"/>
        </w:rPr>
        <w:t>Opłata miejscowa jest pobierana od osób fizycznych przebywających dłużej niż dobę w celach turystycznych, wypoczynkowych lub szkoleniowych:</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w miejscowościach posiadających korzystne właściwości klimatyczne, walory krajobrazowe oraz warunki umożliwiające pobyt osób w tych celach,</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 xml:space="preserve">w miejscowościach znajdujących się na obszarach, którym nadano status obszaru ochrony uzdrowiskowej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lipca 2005 r. o lecznictwie uzdrowiskowym, uzdrowiskach i obszarach ochrony uzdrowiskowej oraz o gminach uzdrowiskowych (Dz. U. Nr 167, poz. 1399)</w:t>
      </w:r>
    </w:p>
    <w:p>
      <w:pPr>
        <w:spacing w:before="213" w:after="240"/>
        <w:ind w:left="906"/>
        <w:jc w:val="both"/>
        <w:textAlignment w:val="auto"/>
      </w:pPr>
      <w:r>
        <w:rPr>
          <w:rFonts w:ascii="Times New Roman"/>
          <w:b w:val="false"/>
          <w:i w:val="false"/>
          <w:color w:val="000000"/>
          <w:sz w:val="24"/>
          <w:lang w:val="pl-Pl"/>
        </w:rPr>
        <w:t>- za każdy dzień pobytu w takich miejscowościach.</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0"/>
          <w:vertAlign w:val="superscript"/>
          <w:lang w:val="pl-Pl"/>
        </w:rPr>
        <w:t>54</w:t>
      </w:r>
      <w:r>
        <w:rPr>
          <w:rFonts w:ascii="Times New Roman"/>
          <w:b w:val="false"/>
          <w:i w:val="false"/>
          <w:color w:val="000000"/>
          <w:sz w:val="24"/>
          <w:lang w:val="pl-Pl"/>
        </w:rPr>
        <w:t xml:space="preserve">  </w:t>
      </w:r>
      <w:r>
        <w:rPr>
          <w:rFonts w:ascii="Times New Roman"/>
          <w:b w:val="false"/>
          <w:i w:val="false"/>
          <w:color w:val="000000"/>
          <w:sz w:val="24"/>
          <w:lang w:val="pl-Pl"/>
        </w:rPr>
        <w:t>Opłata uzdrowiskowa jest pobierana od osób fizycznych przebywających dłużej niż dobę w celach zdrowotnych, turystycznych, wypoczynkowych lub szkoleniowych w miejscowościach znajdujących się na obszarach, którym nadano status uzdrowiska na zasadach określonych w ustawie z dnia 28 lipca 2005 r. o lecznictwie uzdrowiskowym, uzdrowiskach i obszarach ochrony uzdrowiskowej oraz o gminach uzdrowiskowych, za każdy dzień pobytu w takich miejscowościach.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55</w:t>
      </w:r>
      <w:r>
        <w:rPr>
          <w:rFonts w:ascii="Times New Roman"/>
          <w:b w:val="false"/>
          <w:i w:val="false"/>
          <w:color w:val="000000"/>
          <w:sz w:val="24"/>
          <w:lang w:val="pl-Pl"/>
        </w:rPr>
        <w:t xml:space="preserve">  </w:t>
      </w:r>
      <w:r>
        <w:rPr>
          <w:rFonts w:ascii="Times New Roman"/>
          <w:b w:val="false"/>
          <w:i w:val="false"/>
          <w:color w:val="000000"/>
          <w:sz w:val="24"/>
          <w:lang w:val="pl-Pl"/>
        </w:rPr>
        <w:t>Opłaty miejscowej oraz opłaty uzdrowiskowej nie pobiera się:</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 xml:space="preserve">pod warunkiem wzajemności - od członków personelu przedstawicielstw dyplomatycznych i urzędów konsularnych oraz innych osób zrównanych z nimi na podstawie ustaw, </w:t>
      </w:r>
      <w:r>
        <w:rPr>
          <w:rFonts w:ascii="Times New Roman"/>
          <w:b w:val="false"/>
          <w:i w:val="false"/>
          <w:color w:val="1b1b1b"/>
          <w:sz w:val="24"/>
          <w:lang w:val="pl-Pl"/>
        </w:rPr>
        <w:t>umów</w:t>
      </w:r>
      <w:r>
        <w:rPr>
          <w:rFonts w:ascii="Times New Roman"/>
          <w:b w:val="false"/>
          <w:i w:val="false"/>
          <w:color w:val="000000"/>
          <w:sz w:val="24"/>
          <w:lang w:val="pl-Pl"/>
        </w:rPr>
        <w:t xml:space="preserve"> lub zwyczajów międzynarodowych, jeżeli nie są obywatelami polskimi i nie mają miejsca pobytu stałego na terytorium Rzeczypospolitej Polskiej,</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od osób przebywających w szpitalach,</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od osób niewidomych i ich przewodników,</w:t>
      </w:r>
    </w:p>
    <w:p>
      <w:pPr>
        <w:spacing w:before="107" w:after="0"/>
        <w:ind w:left="373"/>
        <w:jc w:val="left"/>
        <w:textAlignment w:val="auto"/>
      </w:pPr>
      <w:r>
        <w:rPr>
          <w:rFonts w:ascii="Times New Roman"/>
          <w:b w:val="false"/>
          <w:i w:val="false"/>
          <w:color w:val="000000"/>
          <w:sz w:val="24"/>
          <w:lang w:val="pl-Pl"/>
        </w:rPr>
        <w:t xml:space="preserve">  4)  </w:t>
      </w:r>
      <w:r>
        <w:rPr>
          <w:rFonts w:ascii="Times New Roman"/>
          <w:b w:val="false"/>
          <w:i w:val="false"/>
          <w:color w:val="000000"/>
          <w:sz w:val="24"/>
          <w:lang w:val="pl-Pl"/>
        </w:rPr>
        <w:t>od podatników podatku od nieruchomości z tytułu posiadania domów letniskowych położonych w miejscowości, w której pobiera się opłatę miejscową albo uzdrowiskową,</w:t>
      </w:r>
    </w:p>
    <w:p>
      <w:pPr>
        <w:spacing w:before="107" w:after="0"/>
        <w:ind w:left="373"/>
        <w:jc w:val="left"/>
        <w:textAlignment w:val="auto"/>
      </w:pPr>
      <w:r>
        <w:rPr>
          <w:rFonts w:ascii="Times New Roman"/>
          <w:b w:val="false"/>
          <w:i w:val="false"/>
          <w:color w:val="000000"/>
          <w:sz w:val="24"/>
          <w:lang w:val="pl-Pl"/>
        </w:rPr>
        <w:t xml:space="preserve">  5)  </w:t>
      </w:r>
      <w:r>
        <w:rPr>
          <w:rFonts w:ascii="Times New Roman"/>
          <w:b w:val="false"/>
          <w:i w:val="false"/>
          <w:color w:val="000000"/>
          <w:sz w:val="24"/>
          <w:lang w:val="pl-Pl"/>
        </w:rPr>
        <w:t>od zorganizowanych grup dzieci i młodzieży szkolnej.</w:t>
      </w:r>
    </w:p>
    <w:p>
      <w:pPr>
        <w:spacing w:before="107"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0"/>
          <w:vertAlign w:val="superscript"/>
          <w:lang w:val="pl-Pl"/>
        </w:rPr>
        <w:t>56</w:t>
      </w:r>
      <w:r>
        <w:rPr>
          <w:rFonts w:ascii="Times New Roman"/>
          <w:b w:val="false"/>
          <w:i w:val="false"/>
          <w:color w:val="000000"/>
          <w:sz w:val="24"/>
          <w:lang w:val="pl-Pl"/>
        </w:rPr>
        <w:t xml:space="preserve">  </w:t>
      </w:r>
      <w:r>
        <w:rPr>
          <w:rFonts w:ascii="Times New Roman"/>
          <w:b w:val="false"/>
          <w:i w:val="false"/>
          <w:color w:val="000000"/>
          <w:sz w:val="24"/>
          <w:lang w:val="pl-Pl"/>
        </w:rPr>
        <w:t>Od osób, od których pobierana jest opłata uzdrowiskowa, nie pobiera się opłaty miejscowej.</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57</w:t>
      </w:r>
      <w:r>
        <w:rPr>
          <w:rFonts w:ascii="Times New Roman"/>
          <w:b w:val="false"/>
          <w:i w:val="false"/>
          <w:color w:val="000000"/>
          <w:sz w:val="24"/>
          <w:lang w:val="pl-Pl"/>
        </w:rPr>
        <w:t xml:space="preserve">  </w:t>
      </w:r>
      <w:r>
        <w:rPr>
          <w:rFonts w:ascii="Times New Roman"/>
          <w:b w:val="false"/>
          <w:i w:val="false"/>
          <w:color w:val="000000"/>
          <w:sz w:val="24"/>
          <w:lang w:val="pl-Pl"/>
        </w:rPr>
        <w:t>Rada Ministrów, w drodze rozporządzenia, określa minimalne warunki, jakie powinna spełniać miejscowość, w której można pobierać opłatę miejscową, uwzględniając zróżnicowanie warunków regionalnych i lokalnych.</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58</w:t>
      </w:r>
      <w:r>
        <w:rPr>
          <w:rFonts w:ascii="Times New Roman"/>
          <w:b w:val="false"/>
          <w:i w:val="false"/>
          <w:color w:val="000000"/>
          <w:sz w:val="24"/>
          <w:lang w:val="pl-Pl"/>
        </w:rPr>
        <w:t xml:space="preserve">  </w:t>
      </w:r>
      <w:r>
        <w:rPr>
          <w:rFonts w:ascii="Times New Roman"/>
          <w:b w:val="false"/>
          <w:i w:val="false"/>
          <w:color w:val="000000"/>
          <w:sz w:val="24"/>
          <w:lang w:val="pl-Pl"/>
        </w:rPr>
        <w:t>Rada Ministrów w rozporządzeniu, o którym mowa w ust. 3, określa warunki:</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4"/>
          <w:lang w:val="pl-Pl"/>
        </w:rPr>
        <w:t>klimatyczne,</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krajobrazowe,</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umożliwiające pobyt osób w celach wypoczynkowych, zdrowotnych, szkoleniowych lub turystycznych.</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0"/>
          <w:vertAlign w:val="superscript"/>
          <w:lang w:val="pl-Pl"/>
        </w:rPr>
        <w:t>59</w:t>
      </w:r>
      <w:r>
        <w:rPr>
          <w:rFonts w:ascii="Times New Roman"/>
          <w:b w:val="false"/>
          <w:i w:val="false"/>
          <w:color w:val="000000"/>
          <w:sz w:val="24"/>
          <w:lang w:val="pl-Pl"/>
        </w:rPr>
        <w:t xml:space="preserve">  </w:t>
      </w:r>
      <w:r>
        <w:rPr>
          <w:rFonts w:ascii="Times New Roman"/>
          <w:b w:val="false"/>
          <w:i w:val="false"/>
          <w:color w:val="000000"/>
          <w:sz w:val="24"/>
          <w:lang w:val="pl-Pl"/>
        </w:rPr>
        <w:t>Rada gminy ustala miejscowości odpowiadające warunkom określonym w przepisach wydanych na podstawie ust. 3 i 4, w których pobiera się opłatę miejscową.</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18. </w:t>
      </w:r>
      <w:r>
        <w:rPr>
          <w:rFonts w:ascii="Times New Roman"/>
          <w:b/>
          <w:i w:val="false"/>
          <w:color w:val="000000"/>
          <w:sz w:val="20"/>
          <w:vertAlign w:val="superscript"/>
          <w:lang w:val="pl-Pl"/>
        </w:rPr>
        <w:t>60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Rada gminy może wprowadzać opłatę administracyjną za czynności urzędowe wykonywane przez organy gminy, wójta (burmistrza, prezydenta miasta), jeżeli czynności te nie są objęte </w:t>
      </w:r>
      <w:r>
        <w:rPr>
          <w:rFonts w:ascii="Times New Roman"/>
          <w:b w:val="false"/>
          <w:i w:val="false"/>
          <w:color w:val="1b1b1b"/>
          <w:sz w:val="24"/>
          <w:lang w:val="pl-Pl"/>
        </w:rPr>
        <w:t>przepisami</w:t>
      </w:r>
      <w:r>
        <w:rPr>
          <w:rFonts w:ascii="Times New Roman"/>
          <w:b w:val="false"/>
          <w:i w:val="false"/>
          <w:color w:val="000000"/>
          <w:sz w:val="24"/>
          <w:lang w:val="pl-Pl"/>
        </w:rPr>
        <w:t xml:space="preserve"> o opłacie skarbowej.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19. </w:t>
      </w:r>
      <w:r>
        <w:rPr>
          <w:rFonts w:ascii="Times New Roman"/>
          <w:b/>
          <w:i w:val="false"/>
          <w:color w:val="000000"/>
          <w:sz w:val="20"/>
          <w:vertAlign w:val="superscript"/>
          <w:lang w:val="pl-Pl"/>
        </w:rPr>
        <w:t>61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gminy, w drodze uchwały:</w:t>
      </w:r>
    </w:p>
    <w:p>
      <w:pPr>
        <w:spacing w:before="107" w:after="0"/>
        <w:ind w:left="373"/>
        <w:jc w:val="left"/>
        <w:textAlignment w:val="auto"/>
      </w:pPr>
      <w:r>
        <w:rPr>
          <w:rFonts w:ascii="Times New Roman"/>
          <w:b w:val="false"/>
          <w:i w:val="false"/>
          <w:color w:val="000000"/>
          <w:sz w:val="24"/>
          <w:lang w:val="pl-Pl"/>
        </w:rPr>
        <w:t xml:space="preserve">  1)  </w:t>
      </w:r>
      <w:r>
        <w:rPr>
          <w:rFonts w:ascii="Times New Roman"/>
          <w:b w:val="false"/>
          <w:i w:val="false"/>
          <w:color w:val="000000"/>
          <w:sz w:val="20"/>
          <w:vertAlign w:val="superscript"/>
          <w:lang w:val="pl-Pl"/>
        </w:rPr>
        <w:t>62</w:t>
      </w:r>
      <w:r>
        <w:rPr>
          <w:rFonts w:ascii="Times New Roman"/>
          <w:b w:val="false"/>
          <w:i w:val="false"/>
          <w:color w:val="000000"/>
          <w:sz w:val="24"/>
          <w:lang w:val="pl-Pl"/>
        </w:rPr>
        <w:t xml:space="preserve">  </w:t>
      </w:r>
      <w:r>
        <w:rPr>
          <w:rFonts w:ascii="Times New Roman"/>
          <w:b w:val="false"/>
          <w:i w:val="false"/>
          <w:color w:val="000000"/>
          <w:sz w:val="24"/>
          <w:lang w:val="pl-Pl"/>
        </w:rPr>
        <w:t>określa zasady ustalania i poboru oraz terminy płatności i wysokość stawek opłat określonych w ustawie, z tym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stawka opłaty targowej nie może przekroczyć 612,81 zł dziennie,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stawka opłaty miejscowej w miejscowościach, o których mowa w art. 17 ust. 1 pkt 1, nie może przekroczyć 1,72 zł dziennie,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stawka opłaty miejscowej w miejscowościach posiadających status obszaru ochrony uzdrowiskowej nie może przekroczyć 2,46 zł dziennie,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stawka opłaty uzdrowiskowej nie może przekroczyć 3,42 zł dziennie,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stawka opłaty administracyjnej nie może przekroczyć 204,49 zł,</w:t>
      </w:r>
    </w:p>
    <w:p>
      <w:pPr>
        <w:spacing w:before="107" w:after="0"/>
        <w:ind w:left="373"/>
        <w:jc w:val="left"/>
        <w:textAlignment w:val="auto"/>
      </w:pPr>
      <w:r>
        <w:rPr>
          <w:rFonts w:ascii="Times New Roman"/>
          <w:b w:val="false"/>
          <w:i w:val="false"/>
          <w:color w:val="000000"/>
          <w:sz w:val="24"/>
          <w:lang w:val="pl-Pl"/>
        </w:rPr>
        <w:t xml:space="preserve">  2)  </w:t>
      </w:r>
      <w:r>
        <w:rPr>
          <w:rFonts w:ascii="Times New Roman"/>
          <w:b w:val="false"/>
          <w:i w:val="false"/>
          <w:color w:val="000000"/>
          <w:sz w:val="24"/>
          <w:lang w:val="pl-Pl"/>
        </w:rPr>
        <w:t>może zarządzić pobór tych opłat w drodze inkasa oraz określić inkasentów i wysokość wynagrodzenia za inkaso,</w:t>
      </w:r>
    </w:p>
    <w:p>
      <w:pPr>
        <w:spacing w:before="107" w:after="0"/>
        <w:ind w:left="373"/>
        <w:jc w:val="left"/>
        <w:textAlignment w:val="auto"/>
      </w:pPr>
      <w:r>
        <w:rPr>
          <w:rFonts w:ascii="Times New Roman"/>
          <w:b w:val="false"/>
          <w:i w:val="false"/>
          <w:color w:val="000000"/>
          <w:sz w:val="24"/>
          <w:lang w:val="pl-Pl"/>
        </w:rPr>
        <w:t xml:space="preserve">  3)  </w:t>
      </w:r>
      <w:r>
        <w:rPr>
          <w:rFonts w:ascii="Times New Roman"/>
          <w:b w:val="false"/>
          <w:i w:val="false"/>
          <w:color w:val="000000"/>
          <w:sz w:val="24"/>
          <w:lang w:val="pl-Pl"/>
        </w:rPr>
        <w:t>może wprowadzać inne niż wymienione w ustawie zwolnienia przedmiotowe od opłat lokalnych.</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6 </w:t>
      </w:r>
    </w:p>
    <w:p>
      <w:pPr>
        <w:spacing w:before="100" w:after="0"/>
        <w:ind w:left="0"/>
        <w:jc w:val="center"/>
        <w:textAlignment w:val="auto"/>
      </w:pPr>
      <w:r>
        <w:rPr>
          <w:rFonts w:ascii="Times New Roman"/>
          <w:b/>
          <w:i w:val="false"/>
          <w:color w:val="000000"/>
          <w:sz w:val="24"/>
          <w:lang w:val="pl-Pl"/>
        </w:rPr>
        <w:t>Przepisy końcowe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20.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0"/>
          <w:vertAlign w:val="superscript"/>
          <w:lang w:val="pl-Pl"/>
        </w:rPr>
        <w:t>63</w:t>
      </w:r>
      <w:r>
        <w:rPr>
          <w:rFonts w:ascii="Times New Roman"/>
          <w:b w:val="false"/>
          <w:i w:val="false"/>
          <w:color w:val="000000"/>
          <w:sz w:val="24"/>
          <w:lang w:val="pl-Pl"/>
        </w:rPr>
        <w:t xml:space="preserve">  </w:t>
      </w:r>
      <w:r>
        <w:rPr>
          <w:rFonts w:ascii="Times New Roman"/>
          <w:b w:val="false"/>
          <w:i w:val="false"/>
          <w:color w:val="000000"/>
          <w:sz w:val="24"/>
          <w:lang w:val="pl-Pl"/>
        </w:rPr>
        <w:t>Górne granice stawek kwotowych określone w art. 5 ust. 1, w art. 10, w art. 14 pkt 1 i w art. 19 pkt 1, od roku 2003 ulegają corocznie podwyższeniu na następny rok podatkowy w stopniu odpowiadającym wskaźnikowi wzrostu cen detalicznych towarów i usług konsumpcyjnych w okresie pierwszych trzech kwartałów roku, w którym stawki ulegają podwyższeniu, w stosunku do analogicznego okresu roku poprzedniego.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64</w:t>
      </w:r>
      <w:r>
        <w:rPr>
          <w:rFonts w:ascii="Times New Roman"/>
          <w:b w:val="false"/>
          <w:i w:val="false"/>
          <w:color w:val="000000"/>
          <w:sz w:val="24"/>
          <w:lang w:val="pl-Pl"/>
        </w:rPr>
        <w:t xml:space="preserve">  </w:t>
      </w:r>
      <w:r>
        <w:rPr>
          <w:rFonts w:ascii="Times New Roman"/>
          <w:b w:val="false"/>
          <w:i w:val="false"/>
          <w:color w:val="000000"/>
          <w:sz w:val="24"/>
          <w:lang w:val="pl-Pl"/>
        </w:rPr>
        <w:t>Minister właściwy do spraw finansów publicznych ogłasza, w drodze obwieszczenia, w Dzienniku Urzędowym Rzeczypospolitej Polskiej "Monitor Polski", górne granice stawek kwotowych na każdy rok podatkowy z uwzględnieniem zasady określonej w ust. 1, zaokrąglając je w górę do pełnych groszy.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Wskaźnik wzrostu cen, o którym mowa w ust. 1, ustala się na podstawie komunikatu Prezesa Głównego Urzędu Statystycznego ogłoszonego w Dzienniku Urzędowym Rzeczypospolitej Polskiej "Monitor Polski" w terminie 15 dni po upływie trzeciego kwartału.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20a. </w:t>
      </w:r>
      <w:r>
        <w:rPr>
          <w:rFonts w:ascii="Times New Roman"/>
          <w:b/>
          <w:i w:val="false"/>
          <w:color w:val="000000"/>
          <w:sz w:val="20"/>
          <w:vertAlign w:val="superscript"/>
          <w:lang w:val="pl-Pl"/>
        </w:rPr>
        <w:t>65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nieuchwalenia stawek podatków lub opłat lokalnych, o których mowa w art. 5 ust. 1, w art. 10 ust. 1, w art. 14 pkt 1 oraz w art. 19 pkt 1, stosuje się stawki obowiązujące w roku poprzedzającym rok podatkowy, z zastrzeżeniem ust. 2.</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nieuchwalenia stawek podatku od środków transportowych, o których mowa w art. 10 ust. 1 pkt 2, 4 lub 6, jeśli stawki minimalne dla poszczególnych rodzajów pojazdów są wyższe od stawek uchwalonych na rok poprzedzający rok podatkowy - stosuje się odpowiednie stawki wynikające z załączników nr 1-3 do ustawy.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21. </w:t>
      </w:r>
    </w:p>
    <w:p>
      <w:pPr>
        <w:spacing w:after="0"/>
        <w:ind w:left="0"/>
        <w:jc w:val="left"/>
        <w:textAlignment w:val="auto"/>
      </w:pPr>
      <w:r>
        <w:rPr>
          <w:rFonts w:ascii="Times New Roman"/>
          <w:b w:val="false"/>
          <w:i w:val="false"/>
          <w:color w:val="000000"/>
          <w:sz w:val="24"/>
          <w:lang w:val="pl-Pl"/>
        </w:rPr>
        <w:t>Ilekroć w odrębnych przepisach jest mowa o podatku drogowym, należy przez to rozumieć podatek od środków transportowych, o którym mowa w niniejszej ustawie.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22. </w:t>
      </w:r>
    </w:p>
    <w:p>
      <w:pPr>
        <w:spacing w:after="0"/>
        <w:ind w:left="0"/>
        <w:jc w:val="left"/>
        <w:textAlignment w:val="auto"/>
      </w:pPr>
      <w:r>
        <w:rPr>
          <w:rFonts w:ascii="Times New Roman"/>
          <w:b w:val="false"/>
          <w:i w:val="false"/>
          <w:color w:val="000000"/>
          <w:sz w:val="24"/>
          <w:lang w:val="pl-Pl"/>
        </w:rPr>
        <w:t>W 1991 r. osoby i jednostki określone w art. 6 ust. 8 są obowiązane złożyć deklarację, o której mowa w tym przepisie, oraz wpłacić podatek od nieruchomości za styczeń w terminie do dnia 15 lutego 1991 r.</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23. </w:t>
      </w:r>
    </w:p>
    <w:p>
      <w:pPr>
        <w:spacing w:after="0"/>
        <w:ind w:left="0"/>
        <w:jc w:val="left"/>
        <w:textAlignment w:val="auto"/>
      </w:pP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14 marca 1985 r. o podatkach i opłatach lokalnych (Dz. U. Nr 12, poz. 50, z 1988 r. Nr 19, poz. 132, z 1989 r. Nr 35, poz. 192 i Nr 74, poz. 443 oraz z 1990 r. Nr 34, poz. 198).</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24. </w:t>
      </w:r>
    </w:p>
    <w:p>
      <w:pPr>
        <w:spacing w:after="0"/>
        <w:ind w:left="0"/>
        <w:jc w:val="left"/>
        <w:textAlignment w:val="auto"/>
      </w:pPr>
      <w:r>
        <w:rPr>
          <w:rFonts w:ascii="Times New Roman"/>
          <w:b w:val="false"/>
          <w:i w:val="false"/>
          <w:color w:val="000000"/>
          <w:sz w:val="24"/>
          <w:lang w:val="pl-Pl"/>
        </w:rPr>
        <w:t>Ustawa wchodzi w życie z dniem ogłoszenia i ma zastosowanie do opłat należnych po tym dniu oraz poczynając od roku podatkowego 1991 do należnych podatków.</w:t>
      </w:r>
    </w:p>
    <w:p>
      <w:pPr>
        <w:spacing w:after="0"/>
        <w:ind w:left="0"/>
        <w:jc w:val="left"/>
        <w:textAlignment w:val="auto"/>
      </w:pPr>
      <w:r>
        <w:rPr>
          <w:rFonts w:ascii="Times New Roman"/>
          <w:b w:val="false"/>
          <w:i w:val="false"/>
          <w:color w:val="000000"/>
          <w:sz w:val="24"/>
          <w:lang w:val="pl-Pl"/>
        </w:rPr>
        <w:t xml:space="preserve"> _________</w:t>
      </w:r>
    </w:p>
    <w:p>
      <w:pPr>
        <w:spacing w:before="213" w:after="240"/>
        <w:ind w:left="533"/>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dokonuje w zakresie swojej regulacji wdrożenia następujących dyrektyw Wspólnot Europejskich:</w:t>
      </w:r>
    </w:p>
    <w:p>
      <w:pPr>
        <w:spacing w:before="213" w:after="240"/>
        <w:ind w:left="533"/>
        <w:jc w:val="both"/>
        <w:textAlignment w:val="auto"/>
      </w:pPr>
      <w:r>
        <w:rPr>
          <w:rFonts w:ascii="Times New Roman"/>
          <w:b w:val="false"/>
          <w:i w:val="false"/>
          <w:color w:val="000000"/>
          <w:sz w:val="24"/>
          <w:lang w:val="pl-Pl"/>
        </w:rPr>
        <w:t>1) dyrektywy 92/106/EWG z dnia 7 grudnia 1992 r. w sprawie ustanowienia wspólnych zasad dla niektórych typów transportu kombinowanego towarów między państwami członkowskimi (Dz. Urz. WE L 368 z 17.12.1992),</w:t>
      </w:r>
    </w:p>
    <w:p>
      <w:pPr>
        <w:spacing w:before="213" w:after="240"/>
        <w:ind w:left="533"/>
        <w:jc w:val="both"/>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dyrektywy</w:t>
      </w:r>
      <w:r>
        <w:rPr>
          <w:rFonts w:ascii="Times New Roman"/>
          <w:b w:val="false"/>
          <w:i w:val="false"/>
          <w:color w:val="000000"/>
          <w:sz w:val="24"/>
          <w:lang w:val="pl-Pl"/>
        </w:rPr>
        <w:t xml:space="preserve"> 1999/62/WE z dnia 17 czerwca 1999 r. w sprawie pobierania opłat za użytkowanie niektórych typów infrastruktury przez pojazdy ciężarowe (Dz. Urz. WE L 187 z 20.07.1999).</w:t>
      </w:r>
    </w:p>
    <w:p>
      <w:pPr>
        <w:spacing w:before="213" w:after="240"/>
        <w:ind w:left="533"/>
        <w:jc w:val="both"/>
        <w:textAlignment w:val="auto"/>
      </w:pPr>
      <w:r>
        <w:rPr>
          <w:rFonts w:ascii="Times New Roman"/>
          <w:b w:val="false"/>
          <w:i w:val="false"/>
          <w:color w:val="000000"/>
          <w:sz w:val="24"/>
          <w:lang w:val="pl-Pl"/>
        </w:rPr>
        <w:t xml:space="preserve">Dane dotyczące ogłoszenia aktów prawa Unii Europejskiej, zamieszczone w niniejszej ustawie - z dniem uzyskania przez Rzeczpospolitą Polską członkostwa w Unii Europejskiej - dotyczą ogłoszenia tych aktów w Dzienniku Urzędowym Unii Europejskiej - wydanie specjalne. </w:t>
      </w:r>
      <w:r>
        <w:rPr>
          <w:rFonts w:ascii="Times New Roman"/>
          <w:b w:val="false"/>
          <w:i w:val="false"/>
          <w:color w:val="000000"/>
          <w:sz w:val="20"/>
          <w:vertAlign w:val="superscript"/>
          <w:lang w:val="pl-Pl"/>
        </w:rPr>
        <w:t>66</w:t>
      </w:r>
      <w:r>
        <w:rPr>
          <w:rFonts w:ascii="Times New Roman"/>
          <w:b w:val="false"/>
          <w:i w:val="false"/>
          <w:color w:val="000000"/>
          <w:sz w:val="24"/>
          <w:lang w:val="pl-Pl"/>
        </w:rPr>
        <w:t xml:space="preserve">  </w:t>
      </w:r>
    </w:p>
    <w:p>
      <w:pPr>
        <w:spacing w:before="100" w:after="0"/>
        <w:ind w:left="0"/>
        <w:jc w:val="left"/>
        <w:textAlignment w:val="auto"/>
      </w:pPr>
      <w:r>
        <w:rPr>
          <w:rFonts w:ascii="Times New Roman"/>
          <w:b/>
          <w:i w:val="false"/>
          <w:color w:val="000000"/>
          <w:sz w:val="24"/>
          <w:lang w:val="pl-Pl"/>
        </w:rPr>
        <w:t>ZAŁĄCZNIKI</w:t>
      </w:r>
    </w:p>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1 </w:t>
      </w:r>
    </w:p>
    <w:p>
      <w:pPr>
        <w:spacing w:before="100" w:after="0"/>
        <w:ind w:left="0"/>
        <w:jc w:val="center"/>
        <w:textAlignment w:val="auto"/>
      </w:pPr>
      <w:r>
        <w:rPr>
          <w:rFonts w:ascii="Times New Roman"/>
          <w:b/>
          <w:i w:val="false"/>
          <w:color w:val="000000"/>
          <w:sz w:val="24"/>
          <w:lang w:val="pl-Pl"/>
        </w:rPr>
        <w:t>STAWKI MINIMALNE PODATKU DLA POJAZDÓW OKREŚLONYCH W ART. 8 PKT 2 USTAWY</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796"/>
        <w:gridCol w:w="1796"/>
        <w:gridCol w:w="7462"/>
        <w:gridCol w:w="2349"/>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Liczba osi i dopuszczalna masa całkowita (w tonach)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Minimalna stawka podatku (w złotych)</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nie mniej niż</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mniej niż</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oś jezdna (osie jezdne) z zawieszeniem pneumatycznym lub zawieszeniem uznanym za równoważne</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inne systemy zawieszenia osi jezdnych</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r>
      <w:tr>
        <w:trPr>
          <w:trHeight w:val="45" w:hRule="atLeast"/>
        </w:trPr>
        <w:tc>
          <w:tcPr>
            <w:tcW w:w="1796" w:type="dxa"/>
            <w:tcBorders>
              <w:bottom w:val="single" w:color="000000" w:sz="8"/>
            </w:tcBorders>
            <w:tcMar>
              <w:top w:w="15" w:type="dxa"/>
              <w:left w:w="15" w:type="dxa"/>
              <w:bottom w:w="15" w:type="dxa"/>
              <w:right w:w="15" w:type="dxa"/>
            </w:tcMar>
            <w:vAlign w:val="center"/>
          </w:tcPr>
          <w:p/>
        </w:tc>
        <w:tc>
          <w:tcPr>
            <w:tcW w:w="1796" w:type="dxa"/>
            <w:tcBorders>
              <w:bottom w:val="single" w:color="000000" w:sz="8"/>
            </w:tcBorders>
            <w:tcMar>
              <w:top w:w="15" w:type="dxa"/>
              <w:left w:w="15" w:type="dxa"/>
              <w:bottom w:w="15" w:type="dxa"/>
              <w:right w:w="15" w:type="dxa"/>
            </w:tcMar>
            <w:vAlign w:val="center"/>
          </w:tcPr>
          <w:p/>
        </w:tc>
        <w:tc>
          <w:tcPr>
            <w:tcW w:w="7462"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Dwie osie</w:t>
            </w:r>
          </w:p>
        </w:tc>
        <w:tc>
          <w:tcPr>
            <w:tcW w:w="234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127,55</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13</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127,55</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352,56</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352,56</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496,68</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w:t>
            </w:r>
          </w:p>
        </w:tc>
        <w:tc>
          <w:tcPr>
            <w:tcW w:w="1796" w:type="dxa"/>
            <w:tcBorders>
              <w:bottom w:val="single" w:color="000000" w:sz="8"/>
              <w:right w:val="single" w:color="000000" w:sz="8"/>
            </w:tcBorders>
            <w:tcMar>
              <w:top w:w="15" w:type="dxa"/>
              <w:left w:w="15" w:type="dxa"/>
              <w:bottom w:w="15" w:type="dxa"/>
              <w:right w:w="15" w:type="dxa"/>
            </w:tcMar>
            <w:vAlign w:val="center"/>
          </w:tcP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496,68</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1.124,01</w:t>
            </w:r>
          </w:p>
        </w:tc>
      </w:tr>
      <w:tr>
        <w:trPr>
          <w:trHeight w:val="45" w:hRule="atLeast"/>
        </w:trPr>
        <w:tc>
          <w:tcPr>
            <w:tcW w:w="1796" w:type="dxa"/>
            <w:tcBorders>
              <w:bottom w:val="single" w:color="000000" w:sz="8"/>
            </w:tcBorders>
            <w:tcMar>
              <w:top w:w="15" w:type="dxa"/>
              <w:left w:w="15" w:type="dxa"/>
              <w:bottom w:w="15" w:type="dxa"/>
              <w:right w:w="15" w:type="dxa"/>
            </w:tcMar>
            <w:vAlign w:val="center"/>
          </w:tcPr>
          <w:p/>
        </w:tc>
        <w:tc>
          <w:tcPr>
            <w:tcW w:w="1796" w:type="dxa"/>
            <w:tcBorders>
              <w:bottom w:val="single" w:color="000000" w:sz="8"/>
            </w:tcBorders>
            <w:tcMar>
              <w:top w:w="15" w:type="dxa"/>
              <w:left w:w="15" w:type="dxa"/>
              <w:bottom w:w="15" w:type="dxa"/>
              <w:right w:w="15" w:type="dxa"/>
            </w:tcMar>
            <w:vAlign w:val="center"/>
          </w:tcPr>
          <w:p/>
        </w:tc>
        <w:tc>
          <w:tcPr>
            <w:tcW w:w="7462"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Trzy osie</w:t>
            </w:r>
          </w:p>
        </w:tc>
        <w:tc>
          <w:tcPr>
            <w:tcW w:w="234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127,55</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221,90</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221,90</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455,20</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19</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455,20</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591,04</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21</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591,04</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910,40</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23</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910,40</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1.415,37</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1796" w:type="dxa"/>
            <w:tcBorders>
              <w:bottom w:val="single" w:color="000000" w:sz="8"/>
              <w:right w:val="single" w:color="000000" w:sz="8"/>
            </w:tcBorders>
            <w:tcMar>
              <w:top w:w="15" w:type="dxa"/>
              <w:left w:w="15" w:type="dxa"/>
              <w:bottom w:w="15" w:type="dxa"/>
              <w:right w:w="15" w:type="dxa"/>
            </w:tcMar>
            <w:vAlign w:val="center"/>
          </w:tcP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910,40</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1.415,37</w:t>
            </w:r>
          </w:p>
        </w:tc>
      </w:tr>
      <w:tr>
        <w:trPr>
          <w:trHeight w:val="45" w:hRule="atLeast"/>
        </w:trPr>
        <w:tc>
          <w:tcPr>
            <w:tcW w:w="1796" w:type="dxa"/>
            <w:tcBorders>
              <w:bottom w:val="single" w:color="000000" w:sz="8"/>
            </w:tcBorders>
            <w:tcMar>
              <w:top w:w="15" w:type="dxa"/>
              <w:left w:w="15" w:type="dxa"/>
              <w:bottom w:w="15" w:type="dxa"/>
              <w:right w:w="15" w:type="dxa"/>
            </w:tcMar>
            <w:vAlign w:val="center"/>
          </w:tcPr>
          <w:p/>
        </w:tc>
        <w:tc>
          <w:tcPr>
            <w:tcW w:w="1796" w:type="dxa"/>
            <w:tcBorders>
              <w:bottom w:val="single" w:color="000000" w:sz="8"/>
            </w:tcBorders>
            <w:tcMar>
              <w:top w:w="15" w:type="dxa"/>
              <w:left w:w="15" w:type="dxa"/>
              <w:bottom w:w="15" w:type="dxa"/>
              <w:right w:w="15" w:type="dxa"/>
            </w:tcMar>
            <w:vAlign w:val="center"/>
          </w:tcPr>
          <w:p/>
        </w:tc>
        <w:tc>
          <w:tcPr>
            <w:tcW w:w="7462"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Cztery osie i więcej</w:t>
            </w:r>
          </w:p>
        </w:tc>
        <w:tc>
          <w:tcPr>
            <w:tcW w:w="234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591,04</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599,34</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27</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599,34</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935,28</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27</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29</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935,28</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1.484,84</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29</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w:t>
            </w: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1.484,84</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2.202,37</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w:t>
            </w:r>
          </w:p>
        </w:tc>
        <w:tc>
          <w:tcPr>
            <w:tcW w:w="1796" w:type="dxa"/>
            <w:tcBorders>
              <w:bottom w:val="single" w:color="000000" w:sz="8"/>
              <w:right w:val="single" w:color="000000" w:sz="8"/>
            </w:tcBorders>
            <w:tcMar>
              <w:top w:w="15" w:type="dxa"/>
              <w:left w:w="15" w:type="dxa"/>
              <w:bottom w:w="15" w:type="dxa"/>
              <w:right w:w="15" w:type="dxa"/>
            </w:tcMar>
            <w:vAlign w:val="center"/>
          </w:tcPr>
          <w:p/>
        </w:tc>
        <w:tc>
          <w:tcPr>
            <w:tcW w:w="746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1.484,84</w:t>
            </w:r>
          </w:p>
        </w:tc>
        <w:tc>
          <w:tcPr>
            <w:tcW w:w="23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2.202,37</w:t>
            </w:r>
          </w:p>
        </w:tc>
      </w:tr>
    </w:tbl>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2 </w:t>
      </w:r>
    </w:p>
    <w:p>
      <w:pPr>
        <w:spacing w:before="100" w:after="0"/>
        <w:ind w:left="0"/>
        <w:jc w:val="center"/>
        <w:textAlignment w:val="auto"/>
      </w:pPr>
      <w:r>
        <w:rPr>
          <w:rFonts w:ascii="Times New Roman"/>
          <w:b/>
          <w:i w:val="false"/>
          <w:color w:val="000000"/>
          <w:sz w:val="24"/>
          <w:lang w:val="pl-Pl"/>
        </w:rPr>
        <w:t>STAWKI MINIMALNE PODATKU DLA POJAZDÓW OKREŚLONYCH W ART. 8 PKT 4 USTAWY</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796"/>
        <w:gridCol w:w="1796"/>
        <w:gridCol w:w="7463"/>
        <w:gridCol w:w="2350"/>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Liczba osi i dopuszczalna masa całkowita zespołu pojazdów: ciągnik siodłowy + naczepa, ciągnik balastowy + przyczepa (w tonach)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Minimalna stawka podatku (w złotych)</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nie mniej niż</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mniej niż</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oś jezdna (osie jezdne) z zawieszeniem pneumatycznym lub zawieszeniem uznanym za równoważne</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inne systemy zawieszenia osi jezdnych</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r>
      <w:tr>
        <w:trPr>
          <w:trHeight w:val="45" w:hRule="atLeast"/>
        </w:trPr>
        <w:tc>
          <w:tcPr>
            <w:tcW w:w="1796" w:type="dxa"/>
            <w:tcBorders>
              <w:bottom w:val="single" w:color="000000" w:sz="8"/>
            </w:tcBorders>
            <w:tcMar>
              <w:top w:w="15" w:type="dxa"/>
              <w:left w:w="15" w:type="dxa"/>
              <w:bottom w:w="15" w:type="dxa"/>
              <w:right w:w="15" w:type="dxa"/>
            </w:tcMar>
            <w:vAlign w:val="center"/>
          </w:tcPr>
          <w:p/>
        </w:tc>
        <w:tc>
          <w:tcPr>
            <w:tcW w:w="1796" w:type="dxa"/>
            <w:tcBorders>
              <w:bottom w:val="single" w:color="000000" w:sz="8"/>
            </w:tcBorders>
            <w:tcMar>
              <w:top w:w="15" w:type="dxa"/>
              <w:left w:w="15" w:type="dxa"/>
              <w:bottom w:w="15" w:type="dxa"/>
              <w:right w:w="15" w:type="dxa"/>
            </w:tcMar>
            <w:vAlign w:val="center"/>
          </w:tcPr>
          <w:p/>
        </w:tc>
        <w:tc>
          <w:tcPr>
            <w:tcW w:w="7463"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Dwie osie</w:t>
            </w:r>
          </w:p>
        </w:tc>
        <w:tc>
          <w:tcPr>
            <w:tcW w:w="235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34,22</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238,50</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431,36</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502,90</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825,38</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w:t>
            </w:r>
          </w:p>
        </w:tc>
        <w:tc>
          <w:tcPr>
            <w:tcW w:w="1796" w:type="dxa"/>
            <w:tcBorders>
              <w:bottom w:val="single" w:color="000000" w:sz="8"/>
              <w:right w:val="single" w:color="000000" w:sz="8"/>
            </w:tcBorders>
            <w:tcMar>
              <w:top w:w="15" w:type="dxa"/>
              <w:left w:w="15" w:type="dxa"/>
              <w:bottom w:w="15" w:type="dxa"/>
              <w:right w:w="15" w:type="dxa"/>
            </w:tcMar>
            <w:vAlign w:val="center"/>
          </w:tcP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1.268,14</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1.739,92</w:t>
            </w:r>
          </w:p>
        </w:tc>
      </w:tr>
      <w:tr>
        <w:trPr>
          <w:trHeight w:val="45" w:hRule="atLeast"/>
        </w:trPr>
        <w:tc>
          <w:tcPr>
            <w:tcW w:w="1796" w:type="dxa"/>
            <w:tcBorders>
              <w:bottom w:val="single" w:color="000000" w:sz="8"/>
            </w:tcBorders>
            <w:tcMar>
              <w:top w:w="15" w:type="dxa"/>
              <w:left w:w="15" w:type="dxa"/>
              <w:bottom w:w="15" w:type="dxa"/>
              <w:right w:w="15" w:type="dxa"/>
            </w:tcMar>
            <w:vAlign w:val="center"/>
          </w:tcPr>
          <w:p/>
        </w:tc>
        <w:tc>
          <w:tcPr>
            <w:tcW w:w="1796" w:type="dxa"/>
            <w:tcBorders>
              <w:bottom w:val="single" w:color="000000" w:sz="8"/>
            </w:tcBorders>
            <w:tcMar>
              <w:top w:w="15" w:type="dxa"/>
              <w:left w:w="15" w:type="dxa"/>
              <w:bottom w:w="15" w:type="dxa"/>
              <w:right w:w="15" w:type="dxa"/>
            </w:tcMar>
            <w:vAlign w:val="center"/>
          </w:tcPr>
          <w:p/>
        </w:tc>
        <w:tc>
          <w:tcPr>
            <w:tcW w:w="7463"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Trzy osie</w:t>
            </w:r>
          </w:p>
        </w:tc>
        <w:tc>
          <w:tcPr>
            <w:tcW w:w="235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40</w:t>
            </w: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1.118,82</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1.547,06</w:t>
            </w:r>
          </w:p>
        </w:tc>
      </w:tr>
      <w:tr>
        <w:trPr>
          <w:trHeight w:val="45" w:hRule="atLeast"/>
        </w:trPr>
        <w:tc>
          <w:tcPr>
            <w:tcW w:w="17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40</w:t>
            </w:r>
          </w:p>
        </w:tc>
        <w:tc>
          <w:tcPr>
            <w:tcW w:w="1796" w:type="dxa"/>
            <w:tcBorders>
              <w:bottom w:val="single" w:color="000000" w:sz="8"/>
              <w:right w:val="single" w:color="000000" w:sz="8"/>
            </w:tcBorders>
            <w:tcMar>
              <w:top w:w="15" w:type="dxa"/>
              <w:left w:w="15" w:type="dxa"/>
              <w:bottom w:w="15" w:type="dxa"/>
              <w:right w:w="15" w:type="dxa"/>
            </w:tcMar>
            <w:vAlign w:val="center"/>
          </w:tcPr>
          <w:p/>
        </w:tc>
        <w:tc>
          <w:tcPr>
            <w:tcW w:w="746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1.547,06</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2.288,44</w:t>
            </w:r>
          </w:p>
        </w:tc>
      </w:tr>
    </w:tbl>
    <w:p>
      <w:pPr>
        <w:spacing w:after="0"/>
        <w:ind w:left="0"/>
        <w:jc w:val="left"/>
        <w:textAlignment w:val="auto"/>
      </w:pPr>
    </w:p>
    <w:p>
      <w:pPr>
        <w:spacing w:before="320" w:after="0"/>
        <w:ind w:left="0"/>
        <w:jc w:val="center"/>
        <w:textAlignment w:val="auto"/>
      </w:pPr>
      <w:r>
        <w:rPr>
          <w:rFonts w:ascii="Times New Roman"/>
          <w:b/>
          <w:i w:val="false"/>
          <w:color w:val="000000"/>
          <w:sz w:val="24"/>
          <w:lang w:val="pl-Pl"/>
        </w:rPr>
        <w:t xml:space="preserve">ZAŁĄCZNIK Nr 3 </w:t>
      </w:r>
    </w:p>
    <w:p>
      <w:pPr>
        <w:spacing w:before="100" w:after="0"/>
        <w:ind w:left="0"/>
        <w:jc w:val="center"/>
        <w:textAlignment w:val="auto"/>
      </w:pPr>
      <w:r>
        <w:rPr>
          <w:rFonts w:ascii="Times New Roman"/>
          <w:b/>
          <w:i w:val="false"/>
          <w:color w:val="000000"/>
          <w:sz w:val="24"/>
          <w:lang w:val="pl-Pl"/>
        </w:rPr>
        <w:t>STAWKI MINIMALNE PODATKU DLA PRZYCZEP I NACZEP OKREŚLONYCH W ART. 8 PKT 6 USTAWY</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797"/>
        <w:gridCol w:w="1797"/>
        <w:gridCol w:w="7464"/>
        <w:gridCol w:w="2350"/>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Liczba osi i dopuszczalna masa całkowita zespołu pojazdów: naczepa/przyczepa + pojazd silnikowy </w:t>
            </w:r>
          </w:p>
          <w:p>
            <w:pPr>
              <w:spacing w:before="100" w:after="0"/>
              <w:ind w:left="0"/>
              <w:jc w:val="center"/>
              <w:textAlignment w:val="auto"/>
            </w:pPr>
            <w:r>
              <w:rPr>
                <w:rFonts w:ascii="Times New Roman"/>
                <w:b w:val="false"/>
                <w:i w:val="false"/>
                <w:color w:val="000000"/>
                <w:sz w:val="24"/>
                <w:lang w:val="pl-Pl"/>
              </w:rPr>
              <w:t>(w tonach)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Minimalna stawka podatku (w złotych)</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nie mniej niż</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mniej niż</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oś jezdna (osie jezdne) z zawieszeniem pneumatycznym lub zawieszeniem uznanym za równoważne</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inne systemy zawieszenia osi jezdnych</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r>
      <w:tr>
        <w:trPr>
          <w:trHeight w:val="45" w:hRule="atLeast"/>
        </w:trPr>
        <w:tc>
          <w:tcPr>
            <w:tcW w:w="1797" w:type="dxa"/>
            <w:tcBorders>
              <w:bottom w:val="single" w:color="000000" w:sz="8"/>
            </w:tcBorders>
            <w:tcMar>
              <w:top w:w="15" w:type="dxa"/>
              <w:left w:w="15" w:type="dxa"/>
              <w:bottom w:w="15" w:type="dxa"/>
              <w:right w:w="15" w:type="dxa"/>
            </w:tcMar>
            <w:vAlign w:val="center"/>
          </w:tcPr>
          <w:p/>
        </w:tc>
        <w:tc>
          <w:tcPr>
            <w:tcW w:w="1797" w:type="dxa"/>
            <w:tcBorders>
              <w:bottom w:val="single" w:color="000000" w:sz="8"/>
            </w:tcBorders>
            <w:tcMar>
              <w:top w:w="15" w:type="dxa"/>
              <w:left w:w="15" w:type="dxa"/>
              <w:bottom w:w="15" w:type="dxa"/>
              <w:right w:w="15" w:type="dxa"/>
            </w:tcMar>
            <w:vAlign w:val="center"/>
          </w:tcPr>
          <w:p/>
        </w:tc>
        <w:tc>
          <w:tcPr>
            <w:tcW w:w="7464"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Jedna oś</w:t>
            </w:r>
          </w:p>
        </w:tc>
        <w:tc>
          <w:tcPr>
            <w:tcW w:w="235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0</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22,82</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159,69</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287,23</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c>
          <w:tcPr>
            <w:tcW w:w="1797" w:type="dxa"/>
            <w:tcBorders>
              <w:bottom w:val="single" w:color="000000" w:sz="8"/>
              <w:right w:val="single" w:color="000000" w:sz="8"/>
            </w:tcBorders>
            <w:tcMar>
              <w:top w:w="15" w:type="dxa"/>
              <w:left w:w="15" w:type="dxa"/>
              <w:bottom w:w="15" w:type="dxa"/>
              <w:right w:w="15" w:type="dxa"/>
            </w:tcMar>
            <w:vAlign w:val="center"/>
          </w:tcP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287,23</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503,94</w:t>
            </w:r>
          </w:p>
        </w:tc>
      </w:tr>
      <w:tr>
        <w:trPr>
          <w:trHeight w:val="45" w:hRule="atLeast"/>
        </w:trPr>
        <w:tc>
          <w:tcPr>
            <w:tcW w:w="1797" w:type="dxa"/>
            <w:tcBorders>
              <w:bottom w:val="single" w:color="000000" w:sz="8"/>
            </w:tcBorders>
            <w:tcMar>
              <w:top w:w="15" w:type="dxa"/>
              <w:left w:w="15" w:type="dxa"/>
              <w:bottom w:w="15" w:type="dxa"/>
              <w:right w:w="15" w:type="dxa"/>
            </w:tcMar>
            <w:vAlign w:val="center"/>
          </w:tcPr>
          <w:p/>
        </w:tc>
        <w:tc>
          <w:tcPr>
            <w:tcW w:w="1797" w:type="dxa"/>
            <w:tcBorders>
              <w:bottom w:val="single" w:color="000000" w:sz="8"/>
            </w:tcBorders>
            <w:tcMar>
              <w:top w:w="15" w:type="dxa"/>
              <w:left w:w="15" w:type="dxa"/>
              <w:bottom w:w="15" w:type="dxa"/>
              <w:right w:w="15" w:type="dxa"/>
            </w:tcMar>
            <w:vAlign w:val="center"/>
          </w:tcPr>
          <w:p/>
        </w:tc>
        <w:tc>
          <w:tcPr>
            <w:tcW w:w="7464"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Dwie osie</w:t>
            </w:r>
          </w:p>
        </w:tc>
        <w:tc>
          <w:tcPr>
            <w:tcW w:w="235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188,73</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277,90</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33</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550,60</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763,17</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33</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38</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763,17</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1.159,26</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38</w:t>
            </w:r>
          </w:p>
        </w:tc>
        <w:tc>
          <w:tcPr>
            <w:tcW w:w="1797" w:type="dxa"/>
            <w:tcBorders>
              <w:bottom w:val="single" w:color="000000" w:sz="8"/>
              <w:right w:val="single" w:color="000000" w:sz="8"/>
            </w:tcBorders>
            <w:tcMar>
              <w:top w:w="15" w:type="dxa"/>
              <w:left w:w="15" w:type="dxa"/>
              <w:bottom w:w="15" w:type="dxa"/>
              <w:right w:w="15" w:type="dxa"/>
            </w:tcMar>
            <w:vAlign w:val="center"/>
          </w:tcP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1.031,72</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1.526,32</w:t>
            </w:r>
          </w:p>
        </w:tc>
      </w:tr>
      <w:tr>
        <w:trPr>
          <w:trHeight w:val="45" w:hRule="atLeast"/>
        </w:trPr>
        <w:tc>
          <w:tcPr>
            <w:tcW w:w="1797" w:type="dxa"/>
            <w:tcBorders>
              <w:bottom w:val="single" w:color="000000" w:sz="8"/>
            </w:tcBorders>
            <w:tcMar>
              <w:top w:w="15" w:type="dxa"/>
              <w:left w:w="15" w:type="dxa"/>
              <w:bottom w:w="15" w:type="dxa"/>
              <w:right w:w="15" w:type="dxa"/>
            </w:tcMar>
            <w:vAlign w:val="center"/>
          </w:tcPr>
          <w:p/>
        </w:tc>
        <w:tc>
          <w:tcPr>
            <w:tcW w:w="1797" w:type="dxa"/>
            <w:tcBorders>
              <w:bottom w:val="single" w:color="000000" w:sz="8"/>
            </w:tcBorders>
            <w:tcMar>
              <w:top w:w="15" w:type="dxa"/>
              <w:left w:w="15" w:type="dxa"/>
              <w:bottom w:w="15" w:type="dxa"/>
              <w:right w:w="15" w:type="dxa"/>
            </w:tcMar>
            <w:vAlign w:val="center"/>
          </w:tcPr>
          <w:p/>
        </w:tc>
        <w:tc>
          <w:tcPr>
            <w:tcW w:w="7464"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Trzy osie</w:t>
            </w:r>
          </w:p>
        </w:tc>
        <w:tc>
          <w:tcPr>
            <w:tcW w:w="235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38</w:t>
            </w: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607,63</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846,11</w:t>
            </w:r>
          </w:p>
        </w:tc>
      </w:tr>
      <w:tr>
        <w:trPr>
          <w:trHeight w:val="45" w:hRule="atLeast"/>
        </w:trPr>
        <w:tc>
          <w:tcPr>
            <w:tcW w:w="179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38</w:t>
            </w:r>
          </w:p>
        </w:tc>
        <w:tc>
          <w:tcPr>
            <w:tcW w:w="1797" w:type="dxa"/>
            <w:tcBorders>
              <w:bottom w:val="single" w:color="000000" w:sz="8"/>
              <w:right w:val="single" w:color="000000" w:sz="8"/>
            </w:tcBorders>
            <w:tcMar>
              <w:top w:w="15" w:type="dxa"/>
              <w:left w:w="15" w:type="dxa"/>
              <w:bottom w:w="15" w:type="dxa"/>
              <w:right w:w="15" w:type="dxa"/>
            </w:tcMar>
            <w:vAlign w:val="center"/>
          </w:tcPr>
          <w:p/>
        </w:tc>
        <w:tc>
          <w:tcPr>
            <w:tcW w:w="74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  846,11</w:t>
            </w:r>
          </w:p>
        </w:tc>
        <w:tc>
          <w:tcPr>
            <w:tcW w:w="235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1.149,93</w:t>
            </w:r>
          </w:p>
        </w:tc>
      </w:tr>
    </w:tbl>
    <w:p>
      <w:pPr>
        <w:spacing w:before="100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Art. 1 zmieniony przez art. 1 pkt 1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Art. 1 pkt 5a dodany przez art. 54 pkt 1 ustawy z dnia 28 lipca 2005 r. o lecznictwie uzdrowiskowym, uzdrowiskach i obszarach ochrony uzdrowiskowej oraz o gminach uzdrowiskowych (Dz.U.05.167.1399) z dniem 2 października 2005 r.</w:t>
      </w:r>
    </w:p>
    <w:p>
      <w:pPr>
        <w:spacing w:after="0"/>
        <w:ind w:left="0"/>
        <w:jc w:val="left"/>
        <w:textAlignment w:val="auto"/>
      </w:pPr>
      <w:r>
        <w:rPr>
          <w:rFonts w:ascii="Times New Roman"/>
          <w:b w:val="false"/>
          <w:i w:val="false"/>
          <w:color w:val="000000"/>
          <w:sz w:val="20"/>
          <w:vertAlign w:val="superscript"/>
          <w:lang w:val="pl-Pl"/>
        </w:rPr>
        <w:t>3</w:t>
      </w:r>
      <w:r>
        <w:rPr>
          <w:rFonts w:ascii="Times New Roman"/>
          <w:b w:val="false"/>
          <w:i w:val="false"/>
          <w:color w:val="000000"/>
          <w:sz w:val="24"/>
          <w:lang w:val="pl-Pl"/>
        </w:rPr>
        <w:t> Art. 1a dodany przez art. 1 pkt 2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4</w:t>
      </w:r>
      <w:r>
        <w:rPr>
          <w:rFonts w:ascii="Times New Roman"/>
          <w:b w:val="false"/>
          <w:i w:val="false"/>
          <w:color w:val="000000"/>
          <w:sz w:val="24"/>
          <w:lang w:val="pl-Pl"/>
        </w:rPr>
        <w:t> Art. 1b:</w:t>
      </w:r>
      <w:r>
        <w:rPr>
          <w:rFonts w:ascii="Times New Roman"/>
          <w:b w:val="false"/>
          <w:i w:val="false"/>
          <w:color w:val="000000"/>
          <w:sz w:val="24"/>
          <w:lang w:val="pl-Pl"/>
        </w:rPr>
        <w:t>- dodany przez art. 1 pkt 2 ustawy z dnia 30 października 2002 r. (Dz.U.02.200.1683) zmieniającej nin. ustawę z dniem 1 stycznia 2003 r.</w:t>
      </w:r>
      <w:r>
        <w:rPr>
          <w:rFonts w:ascii="Times New Roman"/>
          <w:b w:val="false"/>
          <w:i w:val="false"/>
          <w:color w:val="000000"/>
          <w:sz w:val="24"/>
          <w:lang w:val="pl-Pl"/>
        </w:rPr>
        <w:t>- zmieniony przez art. 2 ustawy z dnia 2 października 2003 r. o zmianie ustawy o specjalnych strefach ekonomicznych i niektórych ustaw (Dz.U.03.188.1840) z dniem 1 stycznia 2004 r.</w:t>
      </w:r>
    </w:p>
    <w:p>
      <w:pPr>
        <w:spacing w:after="0"/>
        <w:ind w:left="0"/>
        <w:jc w:val="left"/>
        <w:textAlignment w:val="auto"/>
      </w:pPr>
      <w:r>
        <w:rPr>
          <w:rFonts w:ascii="Times New Roman"/>
          <w:b w:val="false"/>
          <w:i w:val="false"/>
          <w:color w:val="000000"/>
          <w:sz w:val="20"/>
          <w:vertAlign w:val="superscript"/>
          <w:lang w:val="pl-Pl"/>
        </w:rPr>
        <w:t>5</w:t>
      </w:r>
      <w:r>
        <w:rPr>
          <w:rFonts w:ascii="Times New Roman"/>
          <w:b w:val="false"/>
          <w:i w:val="false"/>
          <w:color w:val="000000"/>
          <w:sz w:val="24"/>
          <w:lang w:val="pl-Pl"/>
        </w:rPr>
        <w:t> Art. 1c dodany przez art. 1 pkt 2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6</w:t>
      </w:r>
      <w:r>
        <w:rPr>
          <w:rFonts w:ascii="Times New Roman"/>
          <w:b w:val="false"/>
          <w:i w:val="false"/>
          <w:color w:val="000000"/>
          <w:sz w:val="24"/>
          <w:lang w:val="pl-Pl"/>
        </w:rPr>
        <w:t> Rozdział 2 zmieniony przez art. 1 pkt 3 ustawy z dnia 30 października 2002 r. (Dz.U.02.200.1683) zmieniającej nin. ustawę z dniem 1 stycznia 2003 r., jednakże art. 5 oraz art. 6 ust. 13 weszły w życie z dniem 30 listopada 2002 r.</w:t>
      </w:r>
    </w:p>
    <w:p>
      <w:pPr>
        <w:spacing w:after="0"/>
        <w:ind w:left="0"/>
        <w:jc w:val="left"/>
        <w:textAlignment w:val="auto"/>
      </w:pPr>
      <w:r>
        <w:rPr>
          <w:rFonts w:ascii="Times New Roman"/>
          <w:b w:val="false"/>
          <w:i w:val="false"/>
          <w:color w:val="000000"/>
          <w:sz w:val="20"/>
          <w:vertAlign w:val="superscript"/>
          <w:lang w:val="pl-Pl"/>
        </w:rPr>
        <w:t>7</w:t>
      </w:r>
      <w:r>
        <w:rPr>
          <w:rFonts w:ascii="Times New Roman"/>
          <w:b w:val="false"/>
          <w:i w:val="false"/>
          <w:color w:val="000000"/>
          <w:sz w:val="24"/>
          <w:lang w:val="pl-Pl"/>
        </w:rPr>
        <w:t> Art. 2 ust. 3 pkt 4 zmieniony przez art. 2 ustawy z dnia 14 listopada 2003 r. o zmianie ustawy o drogach publicznych oraz o zmianie niektórych innych ustaw (Dz.U.03.200.1953) z dniem 9 grudnia 2003 r.</w:t>
      </w:r>
    </w:p>
    <w:p>
      <w:pPr>
        <w:spacing w:after="0"/>
        <w:ind w:left="0"/>
        <w:jc w:val="left"/>
        <w:textAlignment w:val="auto"/>
      </w:pPr>
      <w:r>
        <w:rPr>
          <w:rFonts w:ascii="Times New Roman"/>
          <w:b w:val="false"/>
          <w:i w:val="false"/>
          <w:color w:val="000000"/>
          <w:sz w:val="20"/>
          <w:vertAlign w:val="superscript"/>
          <w:lang w:val="pl-Pl"/>
        </w:rPr>
        <w:t>8</w:t>
      </w:r>
      <w:r>
        <w:rPr>
          <w:rFonts w:ascii="Times New Roman"/>
          <w:b w:val="false"/>
          <w:i w:val="false"/>
          <w:color w:val="000000"/>
          <w:sz w:val="24"/>
          <w:lang w:val="pl-Pl"/>
        </w:rPr>
        <w:t> Z dniem 1 stycznia 2005 r. ustala się górne granice stawek kwotowych na rok 2005 określone w art. 5 ust. 1 pkt 1 lit. a)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1 lit. a)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9</w:t>
      </w:r>
      <w:r>
        <w:rPr>
          <w:rFonts w:ascii="Times New Roman"/>
          <w:b w:val="false"/>
          <w:i w:val="false"/>
          <w:color w:val="000000"/>
          <w:sz w:val="24"/>
          <w:lang w:val="pl-Pl"/>
        </w:rPr>
        <w:t> Z dniem 1 stycznia 2005 r. ustala się górne granice stawek kwotowych na rok 2005 określone w art. 5 ust. 1 pkt 1 lit. b)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1 lit. b)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10</w:t>
      </w:r>
      <w:r>
        <w:rPr>
          <w:rFonts w:ascii="Times New Roman"/>
          <w:b w:val="false"/>
          <w:i w:val="false"/>
          <w:color w:val="000000"/>
          <w:sz w:val="24"/>
          <w:lang w:val="pl-Pl"/>
        </w:rPr>
        <w:t> Art. 5 ust. 1 pkt 1 lit. c) zmieniona przez art. 6 pkt 1 lit. a) ustawy z dnia 24 kwietnia 2003 r. - Przepisy wprowadzające ustawę o działalności pożytku publicznego i o wolontariacie (Dz.U.03.96.874) z dniem 1 stycznia 2004 r.</w:t>
      </w:r>
      <w:r>
        <w:rPr>
          <w:rFonts w:ascii="Times New Roman"/>
          <w:b w:val="false"/>
          <w:i w:val="false"/>
          <w:color w:val="000000"/>
          <w:sz w:val="24"/>
          <w:lang w:val="pl-Pl"/>
        </w:rPr>
        <w:t xml:space="preserve">    Z dniem 1 stycznia 2005 r. ustala się górne granice stawek kwotowych na rok 2005 określone w art. 5 ust. 1 pkt 1 lit. c)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1 lit. c)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11</w:t>
      </w:r>
      <w:r>
        <w:rPr>
          <w:rFonts w:ascii="Times New Roman"/>
          <w:b w:val="false"/>
          <w:i w:val="false"/>
          <w:color w:val="000000"/>
          <w:sz w:val="24"/>
          <w:lang w:val="pl-Pl"/>
        </w:rPr>
        <w:t> Z dniem 1 stycznia 2005 r. ustala się górne granice stawek kwotowych na rok 2005 określone w art. 5 ust. 1 pkt 2 lit. a)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2 lit. a)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12</w:t>
      </w:r>
      <w:r>
        <w:rPr>
          <w:rFonts w:ascii="Times New Roman"/>
          <w:b w:val="false"/>
          <w:i w:val="false"/>
          <w:color w:val="000000"/>
          <w:sz w:val="24"/>
          <w:lang w:val="pl-Pl"/>
        </w:rPr>
        <w:t> Z dniem 1 stycznia 2005 r. ustala się górne granice stawek kwotowych na rok 2005 określone w art. 5 ust. 1 pkt 2 lit. b)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2 lit. b)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13</w:t>
      </w:r>
      <w:r>
        <w:rPr>
          <w:rFonts w:ascii="Times New Roman"/>
          <w:b w:val="false"/>
          <w:i w:val="false"/>
          <w:color w:val="000000"/>
          <w:sz w:val="24"/>
          <w:lang w:val="pl-Pl"/>
        </w:rPr>
        <w:t> Z dniem 1 stycznia 2005 r. ustala się górne granice stawek kwotowych na rok 2005 określone w art. 5 ust. 1 pkt 2 lit. c)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2 lit. c)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14</w:t>
      </w:r>
      <w:r>
        <w:rPr>
          <w:rFonts w:ascii="Times New Roman"/>
          <w:b w:val="false"/>
          <w:i w:val="false"/>
          <w:color w:val="000000"/>
          <w:sz w:val="24"/>
          <w:lang w:val="pl-Pl"/>
        </w:rPr>
        <w:t> Z dniem 1 stycznia 2005 r. ustala się górne granice stawek kwotowych na rok 2005 określone w art. 5 ust. 1 pkt 2 lit. d)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2 lit. d)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15</w:t>
      </w:r>
      <w:r>
        <w:rPr>
          <w:rFonts w:ascii="Times New Roman"/>
          <w:b w:val="false"/>
          <w:i w:val="false"/>
          <w:color w:val="000000"/>
          <w:sz w:val="24"/>
          <w:lang w:val="pl-Pl"/>
        </w:rPr>
        <w:t> Art. 5 ust. 1 pkt 2 lit. e) zmieniona przez art. 6 pkt 1 lit. b) ustawy z dnia 24 kwietnia 2003 r. - Przepisy wprowadzające ustawę o działalności pożytku publicznego i o wolontariacie (Dz.U.03.96.874) z dniem 1 stycznia 2004 r.</w:t>
      </w:r>
      <w:r>
        <w:rPr>
          <w:rFonts w:ascii="Times New Roman"/>
          <w:b w:val="false"/>
          <w:i w:val="false"/>
          <w:color w:val="000000"/>
          <w:sz w:val="24"/>
          <w:lang w:val="pl-Pl"/>
        </w:rPr>
        <w:t xml:space="preserve">    Z dniem 1 stycznia 2005 r. ustala się górne granice stawek kwotowych na rok 2005 określone w art. 5 ust. 1 pkt 2 lit. e)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5 ust. 1 pkt 2 lit. e)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16</w:t>
      </w:r>
      <w:r>
        <w:rPr>
          <w:rFonts w:ascii="Times New Roman"/>
          <w:b w:val="false"/>
          <w:i w:val="false"/>
          <w:color w:val="000000"/>
          <w:sz w:val="24"/>
          <w:lang w:val="pl-Pl"/>
        </w:rPr>
        <w:t> Art. 7 ust. 1 pkt 2a dodany przez art. 2 ustawy z dnia 16 grudnia 2004 r. o zmianie ustawy o portach i przystaniach morskich oraz o zmianie niektórych innych ustaw (Dz.U.04.281.2782) z dniem 1 stycznia 2006 r.</w:t>
      </w:r>
    </w:p>
    <w:p>
      <w:pPr>
        <w:spacing w:after="0"/>
        <w:ind w:left="0"/>
        <w:jc w:val="left"/>
        <w:textAlignment w:val="auto"/>
      </w:pPr>
      <w:r>
        <w:rPr>
          <w:rFonts w:ascii="Times New Roman"/>
          <w:b w:val="false"/>
          <w:i w:val="false"/>
          <w:color w:val="000000"/>
          <w:sz w:val="20"/>
          <w:vertAlign w:val="superscript"/>
          <w:lang w:val="pl-Pl"/>
        </w:rPr>
        <w:t>17</w:t>
      </w:r>
      <w:r>
        <w:rPr>
          <w:rFonts w:ascii="Times New Roman"/>
          <w:b w:val="false"/>
          <w:i w:val="false"/>
          <w:color w:val="000000"/>
          <w:sz w:val="24"/>
          <w:lang w:val="pl-Pl"/>
        </w:rPr>
        <w:t> Art. 7 ust. 1 pkt 8 zmieniony przez art. 134 pkt 1 ustawy z dnia 16 kwietnia 2004 r. o ochronie przyrody (Dz.U.04.92.880) z dniem 1 maja 2004 r.</w:t>
      </w:r>
    </w:p>
    <w:p>
      <w:pPr>
        <w:spacing w:after="0"/>
        <w:ind w:left="0"/>
        <w:jc w:val="left"/>
        <w:textAlignment w:val="auto"/>
      </w:pPr>
      <w:r>
        <w:rPr>
          <w:rFonts w:ascii="Times New Roman"/>
          <w:b w:val="false"/>
          <w:i w:val="false"/>
          <w:color w:val="000000"/>
          <w:sz w:val="20"/>
          <w:vertAlign w:val="superscript"/>
          <w:lang w:val="pl-Pl"/>
        </w:rPr>
        <w:t>18</w:t>
      </w:r>
      <w:r>
        <w:rPr>
          <w:rFonts w:ascii="Times New Roman"/>
          <w:b w:val="false"/>
          <w:i w:val="false"/>
          <w:color w:val="000000"/>
          <w:sz w:val="24"/>
          <w:lang w:val="pl-Pl"/>
        </w:rPr>
        <w:t> Art. 7 ust. 1 pkt 8a dodany przez art. 4 pkt 1 ustawy z dnia 3 czerwca 2005 r. o zmianie ustawy - Prawo wodne oraz niektórych innych ustaw (Dz.U.05.130.1087) z dniem 30 lipca 2005 r.</w:t>
      </w:r>
    </w:p>
    <w:p>
      <w:pPr>
        <w:spacing w:after="0"/>
        <w:ind w:left="0"/>
        <w:jc w:val="left"/>
        <w:textAlignment w:val="auto"/>
      </w:pPr>
      <w:r>
        <w:rPr>
          <w:rFonts w:ascii="Times New Roman"/>
          <w:b w:val="false"/>
          <w:i w:val="false"/>
          <w:color w:val="000000"/>
          <w:sz w:val="20"/>
          <w:vertAlign w:val="superscript"/>
          <w:lang w:val="pl-Pl"/>
        </w:rPr>
        <w:t>19</w:t>
      </w:r>
      <w:r>
        <w:rPr>
          <w:rFonts w:ascii="Times New Roman"/>
          <w:b w:val="false"/>
          <w:i w:val="false"/>
          <w:color w:val="000000"/>
          <w:sz w:val="24"/>
          <w:lang w:val="pl-Pl"/>
        </w:rPr>
        <w:t> Art. 7 ust. 1 pkt 12:</w:t>
      </w:r>
      <w:r>
        <w:rPr>
          <w:rFonts w:ascii="Times New Roman"/>
          <w:b w:val="false"/>
          <w:i w:val="false"/>
          <w:color w:val="000000"/>
          <w:sz w:val="24"/>
          <w:lang w:val="pl-Pl"/>
        </w:rPr>
        <w:t>- zmieniony przez art. 3 lit. a) ustawy z dnia 8 maja 2003 r. (Dz.U.03.110.1039) zmieniającej nin. ustawę z dniem 1 stycznia 2003 r.</w:t>
      </w:r>
      <w:r>
        <w:rPr>
          <w:rFonts w:ascii="Times New Roman"/>
          <w:b w:val="false"/>
          <w:i w:val="false"/>
          <w:color w:val="000000"/>
          <w:sz w:val="24"/>
          <w:lang w:val="pl-Pl"/>
        </w:rPr>
        <w:t>- zmieniony przez art. 46 ustawy z dnia 8 lipca 2005 r. o rodzinnych ogrodach działkowych (Dz.U.05.169.1419) z dniem 21 września 2005 r.</w:t>
      </w:r>
    </w:p>
    <w:p>
      <w:pPr>
        <w:spacing w:after="0"/>
        <w:ind w:left="0"/>
        <w:jc w:val="left"/>
        <w:textAlignment w:val="auto"/>
      </w:pPr>
      <w:r>
        <w:rPr>
          <w:rFonts w:ascii="Times New Roman"/>
          <w:b w:val="false"/>
          <w:i w:val="false"/>
          <w:color w:val="000000"/>
          <w:sz w:val="20"/>
          <w:vertAlign w:val="superscript"/>
          <w:lang w:val="pl-Pl"/>
        </w:rPr>
        <w:t>20</w:t>
      </w:r>
      <w:r>
        <w:rPr>
          <w:rFonts w:ascii="Times New Roman"/>
          <w:b w:val="false"/>
          <w:i w:val="false"/>
          <w:color w:val="000000"/>
          <w:sz w:val="24"/>
          <w:lang w:val="pl-Pl"/>
        </w:rPr>
        <w:t> Art. 7 ust. 1 pkt 14 dodany przez art. 6 pkt 2 ustawy z dnia 24 kwietnia 2003 r. - Przepisy wprowadzające ustawę o działalności pożytku publicznego i o wolontariacie (Dz.U.03.96.874) z dniem 1 stycznia 2004 r.</w:t>
      </w:r>
    </w:p>
    <w:p>
      <w:pPr>
        <w:spacing w:after="0"/>
        <w:ind w:left="0"/>
        <w:jc w:val="left"/>
        <w:textAlignment w:val="auto"/>
      </w:pPr>
      <w:r>
        <w:rPr>
          <w:rFonts w:ascii="Times New Roman"/>
          <w:b w:val="false"/>
          <w:i w:val="false"/>
          <w:color w:val="000000"/>
          <w:sz w:val="20"/>
          <w:vertAlign w:val="superscript"/>
          <w:lang w:val="pl-Pl"/>
        </w:rPr>
        <w:t>21</w:t>
      </w:r>
      <w:r>
        <w:rPr>
          <w:rFonts w:ascii="Times New Roman"/>
          <w:b w:val="false"/>
          <w:i w:val="false"/>
          <w:color w:val="000000"/>
          <w:sz w:val="24"/>
          <w:lang w:val="pl-Pl"/>
        </w:rPr>
        <w:t> Art. 7 ust. 2 pkt 1 zmieniony przez art. 234 ustawy z dnia 27 lipca 2005 r. - Prawo o szkolnictwie wyższym (Dz.U.05.164.1365) z dniem 1 września 2005 r.</w:t>
      </w:r>
    </w:p>
    <w:p>
      <w:pPr>
        <w:spacing w:after="0"/>
        <w:ind w:left="0"/>
        <w:jc w:val="left"/>
        <w:textAlignment w:val="auto"/>
      </w:pPr>
      <w:r>
        <w:rPr>
          <w:rFonts w:ascii="Times New Roman"/>
          <w:b w:val="false"/>
          <w:i w:val="false"/>
          <w:color w:val="000000"/>
          <w:sz w:val="20"/>
          <w:vertAlign w:val="superscript"/>
          <w:lang w:val="pl-Pl"/>
        </w:rPr>
        <w:t>22</w:t>
      </w:r>
      <w:r>
        <w:rPr>
          <w:rFonts w:ascii="Times New Roman"/>
          <w:b w:val="false"/>
          <w:i w:val="false"/>
          <w:color w:val="000000"/>
          <w:sz w:val="24"/>
          <w:lang w:val="pl-Pl"/>
        </w:rPr>
        <w:t> Art. 7 ust. 2 pkt 5a dodany przez art. 20 pkt 1 ustawy z dnia 29 lipca 2005 r. o niektórych formach wspierania działalności innowacyjnej (Dz.U.05.179.1484) z dniem 1 stycznia 2006 r.</w:t>
      </w:r>
    </w:p>
    <w:p>
      <w:pPr>
        <w:spacing w:after="0"/>
        <w:ind w:left="0"/>
        <w:jc w:val="left"/>
        <w:textAlignment w:val="auto"/>
      </w:pPr>
      <w:r>
        <w:rPr>
          <w:rFonts w:ascii="Times New Roman"/>
          <w:b w:val="false"/>
          <w:i w:val="false"/>
          <w:color w:val="000000"/>
          <w:sz w:val="20"/>
          <w:vertAlign w:val="superscript"/>
          <w:lang w:val="pl-Pl"/>
        </w:rPr>
        <w:t>23</w:t>
      </w:r>
      <w:r>
        <w:rPr>
          <w:rFonts w:ascii="Times New Roman"/>
          <w:b w:val="false"/>
          <w:i w:val="false"/>
          <w:color w:val="000000"/>
          <w:sz w:val="24"/>
          <w:lang w:val="pl-Pl"/>
        </w:rPr>
        <w:t> Art. 7 ust. 2 pkt 6 dodany przez art. 3 lit. b) ustawy z dnia 8 maja 2003 r. (Dz.U.03.110.1039)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24</w:t>
      </w:r>
      <w:r>
        <w:rPr>
          <w:rFonts w:ascii="Times New Roman"/>
          <w:b w:val="false"/>
          <w:i w:val="false"/>
          <w:color w:val="000000"/>
          <w:sz w:val="24"/>
          <w:lang w:val="pl-Pl"/>
        </w:rPr>
        <w:t> Art. 7 ust. 3 zmieniony przez art. 47 ustawy z dnia 30 kwietnia 2004 r. o postępowaniu w sprawach dotyczących pomocy publicznej (Dz.U.04.123.1291) z dniem 31 maja 2004 r.</w:t>
      </w:r>
    </w:p>
    <w:p>
      <w:pPr>
        <w:spacing w:after="0"/>
        <w:ind w:left="0"/>
        <w:jc w:val="left"/>
        <w:textAlignment w:val="auto"/>
      </w:pPr>
      <w:r>
        <w:rPr>
          <w:rFonts w:ascii="Times New Roman"/>
          <w:b w:val="false"/>
          <w:i w:val="false"/>
          <w:color w:val="000000"/>
          <w:sz w:val="20"/>
          <w:vertAlign w:val="superscript"/>
          <w:lang w:val="pl-Pl"/>
        </w:rPr>
        <w:t>25</w:t>
      </w:r>
      <w:r>
        <w:rPr>
          <w:rFonts w:ascii="Times New Roman"/>
          <w:b w:val="false"/>
          <w:i w:val="false"/>
          <w:color w:val="000000"/>
          <w:sz w:val="24"/>
          <w:lang w:val="pl-Pl"/>
        </w:rPr>
        <w:t> Art. 7 ust. 4:</w:t>
      </w:r>
      <w:r>
        <w:rPr>
          <w:rFonts w:ascii="Times New Roman"/>
          <w:b w:val="false"/>
          <w:i w:val="false"/>
          <w:color w:val="000000"/>
          <w:sz w:val="24"/>
          <w:lang w:val="pl-Pl"/>
        </w:rPr>
        <w:t>- dodany przez art. 134 pkt 2 ustawy z dnia 16 kwietnia 2004 r. o ochronie przyrody (Dz.U.04.92.880) z dniem 1 stycznia 2005 r.</w:t>
      </w:r>
      <w:r>
        <w:rPr>
          <w:rFonts w:ascii="Times New Roman"/>
          <w:b w:val="false"/>
          <w:i w:val="false"/>
          <w:color w:val="000000"/>
          <w:sz w:val="24"/>
          <w:lang w:val="pl-Pl"/>
        </w:rPr>
        <w:t>- zmieniony przez art. 20 pkt 2 ustawy z dnia 29 lipca 2005 r. o niektórych formach wspierania działalności innowacyjnej (Dz.U.05.179.1484) z dniem 1 stycznia 2006 r.</w:t>
      </w:r>
    </w:p>
    <w:p>
      <w:pPr>
        <w:spacing w:after="0"/>
        <w:ind w:left="0"/>
        <w:jc w:val="left"/>
        <w:textAlignment w:val="auto"/>
      </w:pPr>
      <w:r>
        <w:rPr>
          <w:rFonts w:ascii="Times New Roman"/>
          <w:b w:val="false"/>
          <w:i w:val="false"/>
          <w:color w:val="000000"/>
          <w:sz w:val="20"/>
          <w:vertAlign w:val="superscript"/>
          <w:lang w:val="pl-Pl"/>
        </w:rPr>
        <w:t>26</w:t>
      </w:r>
      <w:r>
        <w:rPr>
          <w:rFonts w:ascii="Times New Roman"/>
          <w:b w:val="false"/>
          <w:i w:val="false"/>
          <w:color w:val="000000"/>
          <w:sz w:val="24"/>
          <w:lang w:val="pl-Pl"/>
        </w:rPr>
        <w:t> Art. 7 ust. 5:</w:t>
      </w:r>
      <w:r>
        <w:rPr>
          <w:rFonts w:ascii="Times New Roman"/>
          <w:b w:val="false"/>
          <w:i w:val="false"/>
          <w:color w:val="000000"/>
          <w:sz w:val="24"/>
          <w:lang w:val="pl-Pl"/>
        </w:rPr>
        <w:t>- dodany przez art. 134 pkt 2 ustawy z dnia 16 kwietnia 2004 r. o ochronie przyrody (Dz.U.04.92.880) z dniem 1 stycznia 2005 r.</w:t>
      </w:r>
      <w:r>
        <w:rPr>
          <w:rFonts w:ascii="Times New Roman"/>
          <w:b w:val="false"/>
          <w:i w:val="false"/>
          <w:color w:val="000000"/>
          <w:sz w:val="24"/>
          <w:lang w:val="pl-Pl"/>
        </w:rPr>
        <w:t>- zmieniony przez art. 20 pkt 2 ustawy z dnia 29 lipca 2005 r. o niektórych formach wspierania działalności innowacyjnej (Dz.U.05.179.1484) z dniem 1 stycznia 2006 r.</w:t>
      </w:r>
    </w:p>
    <w:p>
      <w:pPr>
        <w:spacing w:after="0"/>
        <w:ind w:left="0"/>
        <w:jc w:val="left"/>
        <w:textAlignment w:val="auto"/>
      </w:pPr>
      <w:r>
        <w:rPr>
          <w:rFonts w:ascii="Times New Roman"/>
          <w:b w:val="false"/>
          <w:i w:val="false"/>
          <w:color w:val="000000"/>
          <w:sz w:val="20"/>
          <w:vertAlign w:val="superscript"/>
          <w:lang w:val="pl-Pl"/>
        </w:rPr>
        <w:t>27</w:t>
      </w:r>
      <w:r>
        <w:rPr>
          <w:rFonts w:ascii="Times New Roman"/>
          <w:b w:val="false"/>
          <w:i w:val="false"/>
          <w:color w:val="000000"/>
          <w:sz w:val="24"/>
          <w:lang w:val="pl-Pl"/>
        </w:rPr>
        <w:t> Art. 7 ust. 6 dodany przez art. 4 pkt 2 ustawy z dnia 3 czerwca 2005 r. o zmianie ustawy - Prawo wodne oraz niektórych innych ustaw (Dz.U.05.130.1087) z dniem 30 lipca 2005 r.</w:t>
      </w:r>
    </w:p>
    <w:p>
      <w:pPr>
        <w:spacing w:after="0"/>
        <w:ind w:left="0"/>
        <w:jc w:val="left"/>
        <w:textAlignment w:val="auto"/>
      </w:pPr>
      <w:r>
        <w:rPr>
          <w:rFonts w:ascii="Times New Roman"/>
          <w:b w:val="false"/>
          <w:i w:val="false"/>
          <w:color w:val="000000"/>
          <w:sz w:val="20"/>
          <w:vertAlign w:val="superscript"/>
          <w:lang w:val="pl-Pl"/>
        </w:rPr>
        <w:t>28</w:t>
      </w:r>
      <w:r>
        <w:rPr>
          <w:rFonts w:ascii="Times New Roman"/>
          <w:b w:val="false"/>
          <w:i w:val="false"/>
          <w:color w:val="000000"/>
          <w:sz w:val="24"/>
          <w:lang w:val="pl-Pl"/>
        </w:rPr>
        <w:t> Art. 7 ust. 6a dodany przez art. 20 pkt 3 ustawy z dnia 29 lipca 2005 r. o niektórych formach wspierania działalności innowacyjnej (Dz.U.05.179.1484) z dniem 1 stycznia 2006 r.</w:t>
      </w:r>
    </w:p>
    <w:p>
      <w:pPr>
        <w:spacing w:after="0"/>
        <w:ind w:left="0"/>
        <w:jc w:val="left"/>
        <w:textAlignment w:val="auto"/>
      </w:pPr>
      <w:r>
        <w:rPr>
          <w:rFonts w:ascii="Times New Roman"/>
          <w:b w:val="false"/>
          <w:i w:val="false"/>
          <w:color w:val="000000"/>
          <w:sz w:val="20"/>
          <w:vertAlign w:val="superscript"/>
          <w:lang w:val="pl-Pl"/>
        </w:rPr>
        <w:t>29</w:t>
      </w:r>
      <w:r>
        <w:rPr>
          <w:rFonts w:ascii="Times New Roman"/>
          <w:b w:val="false"/>
          <w:i w:val="false"/>
          <w:color w:val="000000"/>
          <w:sz w:val="24"/>
          <w:lang w:val="pl-Pl"/>
        </w:rPr>
        <w:t> Art. 7 ust. 7 dodany przez art. 4 pkt 2 ustawy z dnia 3 czerwca 2005 r. o zmianie ustawy - Prawo wodne oraz niektórych innych ustaw (Dz.U.05.130.1087) z dniem 30 lipca 2005 r.</w:t>
      </w:r>
    </w:p>
    <w:p>
      <w:pPr>
        <w:spacing w:after="0"/>
        <w:ind w:left="0"/>
        <w:jc w:val="left"/>
        <w:textAlignment w:val="auto"/>
      </w:pPr>
      <w:r>
        <w:rPr>
          <w:rFonts w:ascii="Times New Roman"/>
          <w:b w:val="false"/>
          <w:i w:val="false"/>
          <w:color w:val="000000"/>
          <w:sz w:val="20"/>
          <w:vertAlign w:val="superscript"/>
          <w:lang w:val="pl-Pl"/>
        </w:rPr>
        <w:t>30</w:t>
      </w:r>
      <w:r>
        <w:rPr>
          <w:rFonts w:ascii="Times New Roman"/>
          <w:b w:val="false"/>
          <w:i w:val="false"/>
          <w:color w:val="000000"/>
          <w:sz w:val="24"/>
          <w:lang w:val="pl-Pl"/>
        </w:rPr>
        <w:t> Rozdział 2a dodany przez art. 1 pkt 4 ustawy z dnia 30 października 2002 r. (Dz.U.02.200.1683) zmieniającej nin. ustawę z dniem 1 stycznia 2003 r., jednakże art. 7a ust. 1 i 2 wszedł w życie z dniem 1 stycznia 2005 r.</w:t>
      </w:r>
    </w:p>
    <w:p>
      <w:pPr>
        <w:spacing w:after="0"/>
        <w:ind w:left="0"/>
        <w:jc w:val="left"/>
        <w:textAlignment w:val="auto"/>
      </w:pPr>
      <w:r>
        <w:rPr>
          <w:rFonts w:ascii="Times New Roman"/>
          <w:b w:val="false"/>
          <w:i w:val="false"/>
          <w:color w:val="000000"/>
          <w:sz w:val="20"/>
          <w:vertAlign w:val="superscript"/>
          <w:lang w:val="pl-Pl"/>
        </w:rPr>
        <w:t>31</w:t>
      </w:r>
      <w:r>
        <w:rPr>
          <w:rFonts w:ascii="Times New Roman"/>
          <w:b w:val="false"/>
          <w:i w:val="false"/>
          <w:color w:val="000000"/>
          <w:sz w:val="24"/>
          <w:lang w:val="pl-Pl"/>
        </w:rPr>
        <w:t> Art. 9 zmieniony przez art. 1 pkt 5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32</w:t>
      </w:r>
      <w:r>
        <w:rPr>
          <w:rFonts w:ascii="Times New Roman"/>
          <w:b w:val="false"/>
          <w:i w:val="false"/>
          <w:color w:val="000000"/>
          <w:sz w:val="24"/>
          <w:lang w:val="pl-Pl"/>
        </w:rPr>
        <w:t> Art. 9 ust. 4a dodany przez art. 2 pkt 1 lit. a) ustawy z dnia 20 kwietnia 2004 r. (Dz.U.04.92.884) zmieniającej nin. ustawę z dniem 1 stycznia 2005 r.</w:t>
      </w:r>
    </w:p>
    <w:p>
      <w:pPr>
        <w:spacing w:after="0"/>
        <w:ind w:left="0"/>
        <w:jc w:val="left"/>
        <w:textAlignment w:val="auto"/>
      </w:pPr>
      <w:r>
        <w:rPr>
          <w:rFonts w:ascii="Times New Roman"/>
          <w:b w:val="false"/>
          <w:i w:val="false"/>
          <w:color w:val="000000"/>
          <w:sz w:val="20"/>
          <w:vertAlign w:val="superscript"/>
          <w:lang w:val="pl-Pl"/>
        </w:rPr>
        <w:t>33</w:t>
      </w:r>
      <w:r>
        <w:rPr>
          <w:rFonts w:ascii="Times New Roman"/>
          <w:b w:val="false"/>
          <w:i w:val="false"/>
          <w:color w:val="000000"/>
          <w:sz w:val="24"/>
          <w:lang w:val="pl-Pl"/>
        </w:rPr>
        <w:t> Art. 9 ust. 5 zmieniony przez art. 2 pkt 1 lit. b) ustawy z dnia 20 kwietnia 2004 r. (Dz.U.04.92.884) zmieniającej nin. ustawę z dniem 1 stycznia 2005 r.</w:t>
      </w:r>
    </w:p>
    <w:p>
      <w:pPr>
        <w:spacing w:after="0"/>
        <w:ind w:left="0"/>
        <w:jc w:val="left"/>
        <w:textAlignment w:val="auto"/>
      </w:pPr>
      <w:r>
        <w:rPr>
          <w:rFonts w:ascii="Times New Roman"/>
          <w:b w:val="false"/>
          <w:i w:val="false"/>
          <w:color w:val="000000"/>
          <w:sz w:val="20"/>
          <w:vertAlign w:val="superscript"/>
          <w:lang w:val="pl-Pl"/>
        </w:rPr>
        <w:t>34</w:t>
      </w:r>
      <w:r>
        <w:rPr>
          <w:rFonts w:ascii="Times New Roman"/>
          <w:b w:val="false"/>
          <w:i w:val="false"/>
          <w:color w:val="000000"/>
          <w:sz w:val="24"/>
          <w:lang w:val="pl-Pl"/>
        </w:rPr>
        <w:t> Art. 10 zmieniony przez art. 1 pkt 6 ustawy z dnia 30 października 2002 r. (Dz.U.02.200.1683) zmieniającej nin. ustawę z dniem 30 listopada 2002 r.</w:t>
      </w:r>
    </w:p>
    <w:p>
      <w:pPr>
        <w:spacing w:after="0"/>
        <w:ind w:left="0"/>
        <w:jc w:val="left"/>
        <w:textAlignment w:val="auto"/>
      </w:pPr>
      <w:r>
        <w:rPr>
          <w:rFonts w:ascii="Times New Roman"/>
          <w:b w:val="false"/>
          <w:i w:val="false"/>
          <w:color w:val="000000"/>
          <w:sz w:val="20"/>
          <w:vertAlign w:val="superscript"/>
          <w:lang w:val="pl-Pl"/>
        </w:rPr>
        <w:t>35</w:t>
      </w:r>
      <w:r>
        <w:rPr>
          <w:rFonts w:ascii="Times New Roman"/>
          <w:b w:val="false"/>
          <w:i w:val="false"/>
          <w:color w:val="000000"/>
          <w:sz w:val="24"/>
          <w:lang w:val="pl-Pl"/>
        </w:rPr>
        <w:t> Z dniem 1 stycznia 2005 r. ustala się górne granice stawek kwotowych na rok 2005 określone w art. 10 ust. 1 pkt 1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1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36</w:t>
      </w:r>
      <w:r>
        <w:rPr>
          <w:rFonts w:ascii="Times New Roman"/>
          <w:b w:val="false"/>
          <w:i w:val="false"/>
          <w:color w:val="000000"/>
          <w:sz w:val="24"/>
          <w:lang w:val="pl-Pl"/>
        </w:rPr>
        <w:t> Z dniem 1 stycznia 2005 r. ustala się górne granice stawek kwotowych na rok 2005 określone w art. 10 ust. 1 pkt 2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2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37</w:t>
      </w:r>
      <w:r>
        <w:rPr>
          <w:rFonts w:ascii="Times New Roman"/>
          <w:b w:val="false"/>
          <w:i w:val="false"/>
          <w:color w:val="000000"/>
          <w:sz w:val="24"/>
          <w:lang w:val="pl-Pl"/>
        </w:rPr>
        <w:t> Z dniem 1 stycznia 2005 r. ustala się górne granice stawek kwotowych na rok 2005 określone w art. 10 ust. 1 pkt 3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3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38</w:t>
      </w:r>
      <w:r>
        <w:rPr>
          <w:rFonts w:ascii="Times New Roman"/>
          <w:b w:val="false"/>
          <w:i w:val="false"/>
          <w:color w:val="000000"/>
          <w:sz w:val="24"/>
          <w:lang w:val="pl-Pl"/>
        </w:rPr>
        <w:t> Z dniem 1 stycznia 2005 r. ustala się górne granice stawek kwotowych na rok 2005 określone w art. 10 ust. 1 pkt 4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4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39</w:t>
      </w:r>
      <w:r>
        <w:rPr>
          <w:rFonts w:ascii="Times New Roman"/>
          <w:b w:val="false"/>
          <w:i w:val="false"/>
          <w:color w:val="000000"/>
          <w:sz w:val="24"/>
          <w:lang w:val="pl-Pl"/>
        </w:rPr>
        <w:t> Z dniem 1 stycznia 2005 r. ustala się górne granice stawek kwotowych na rok 2005 określone w art. 10 ust. 1 pkt 5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5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40</w:t>
      </w:r>
      <w:r>
        <w:rPr>
          <w:rFonts w:ascii="Times New Roman"/>
          <w:b w:val="false"/>
          <w:i w:val="false"/>
          <w:color w:val="000000"/>
          <w:sz w:val="24"/>
          <w:lang w:val="pl-Pl"/>
        </w:rPr>
        <w:t> Z dniem 1 stycznia 2005 r. ustala się górne granice stawek kwotowych na rok 2005 określone w art. 10 ust. 1 pkt 6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6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41</w:t>
      </w:r>
      <w:r>
        <w:rPr>
          <w:rFonts w:ascii="Times New Roman"/>
          <w:b w:val="false"/>
          <w:i w:val="false"/>
          <w:color w:val="000000"/>
          <w:sz w:val="24"/>
          <w:lang w:val="pl-Pl"/>
        </w:rPr>
        <w:t> Z dniem 1 stycznia 2005 r. ustala się górne granice stawek kwotowych na rok 2005 określone w art. 10 ust. 1 pkt 7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10 ust. 1 pkt 7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42</w:t>
      </w:r>
      <w:r>
        <w:rPr>
          <w:rFonts w:ascii="Times New Roman"/>
          <w:b w:val="false"/>
          <w:i w:val="false"/>
          <w:color w:val="000000"/>
          <w:sz w:val="24"/>
          <w:lang w:val="pl-Pl"/>
        </w:rPr>
        <w:t> Art. 10 ust. 3 dodany przez art. 55 pkt 1 ustawy z dnia 13 listopada 2003 r. o dochodach jednostek samorządu terytorialnego (Dz.U.03.203.1966) z dniem 29 listopada 2003 r.</w:t>
      </w:r>
    </w:p>
    <w:p>
      <w:pPr>
        <w:spacing w:after="0"/>
        <w:ind w:left="0"/>
        <w:jc w:val="left"/>
        <w:textAlignment w:val="auto"/>
      </w:pPr>
      <w:r>
        <w:rPr>
          <w:rFonts w:ascii="Times New Roman"/>
          <w:b w:val="false"/>
          <w:i w:val="false"/>
          <w:color w:val="000000"/>
          <w:sz w:val="20"/>
          <w:vertAlign w:val="superscript"/>
          <w:lang w:val="pl-Pl"/>
        </w:rPr>
        <w:t>43</w:t>
      </w:r>
      <w:r>
        <w:rPr>
          <w:rFonts w:ascii="Times New Roman"/>
          <w:b w:val="false"/>
          <w:i w:val="false"/>
          <w:color w:val="000000"/>
          <w:sz w:val="24"/>
          <w:lang w:val="pl-Pl"/>
        </w:rPr>
        <w:t> Art. 12 ust. 1 pkt 5 dodany przez art. 1 pkt 7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44</w:t>
      </w:r>
      <w:r>
        <w:rPr>
          <w:rFonts w:ascii="Times New Roman"/>
          <w:b w:val="false"/>
          <w:i w:val="false"/>
          <w:color w:val="000000"/>
          <w:sz w:val="24"/>
          <w:lang w:val="pl-Pl"/>
        </w:rPr>
        <w:t> Art. 12b zmieniony przez art. 2 pkt 2 ustawy z dnia 20 kwietnia 2004 r. (Dz.U.04.92.884) zmieniającej nin. ustawę z dniem 1 maja 2004 r.</w:t>
      </w:r>
    </w:p>
    <w:p>
      <w:pPr>
        <w:spacing w:after="0"/>
        <w:ind w:left="0"/>
        <w:jc w:val="left"/>
        <w:textAlignment w:val="auto"/>
      </w:pPr>
      <w:r>
        <w:rPr>
          <w:rFonts w:ascii="Times New Roman"/>
          <w:b w:val="false"/>
          <w:i w:val="false"/>
          <w:color w:val="000000"/>
          <w:sz w:val="20"/>
          <w:vertAlign w:val="superscript"/>
          <w:lang w:val="pl-Pl"/>
        </w:rPr>
        <w:t>45</w:t>
      </w:r>
      <w:r>
        <w:rPr>
          <w:rFonts w:ascii="Times New Roman"/>
          <w:b w:val="false"/>
          <w:i w:val="false"/>
          <w:color w:val="000000"/>
          <w:sz w:val="24"/>
          <w:lang w:val="pl-Pl"/>
        </w:rPr>
        <w:t> Art. 13 ust. 1 zmieniony przez art. 1 pkt 9 lit. a)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46</w:t>
      </w:r>
      <w:r>
        <w:rPr>
          <w:rFonts w:ascii="Times New Roman"/>
          <w:b w:val="false"/>
          <w:i w:val="false"/>
          <w:color w:val="000000"/>
          <w:sz w:val="24"/>
          <w:lang w:val="pl-Pl"/>
        </w:rPr>
        <w:t> Art. 13 ust. 2 pkt 2 zmieniony przez art. 1 pkt 9 lit. b)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47</w:t>
      </w:r>
      <w:r>
        <w:rPr>
          <w:rFonts w:ascii="Times New Roman"/>
          <w:b w:val="false"/>
          <w:i w:val="false"/>
          <w:color w:val="000000"/>
          <w:sz w:val="24"/>
          <w:lang w:val="pl-Pl"/>
        </w:rPr>
        <w:t> Art. 13 ust. 2 pkt 3 zmieniony przez art. 1 pkt 9 lit. b)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48</w:t>
      </w:r>
      <w:r>
        <w:rPr>
          <w:rFonts w:ascii="Times New Roman"/>
          <w:b w:val="false"/>
          <w:i w:val="false"/>
          <w:color w:val="000000"/>
          <w:sz w:val="24"/>
          <w:lang w:val="pl-Pl"/>
        </w:rPr>
        <w:t> Art. 14 zmieniony przez art. 1 pkt 10 ustawy z dnia 30 października 2002 r. (Dz.U.02.200.1683) zmieniającej nin. ustawę z dniem 30 listopada 2002 r.</w:t>
      </w:r>
    </w:p>
    <w:p>
      <w:pPr>
        <w:spacing w:after="0"/>
        <w:ind w:left="0"/>
        <w:jc w:val="left"/>
        <w:textAlignment w:val="auto"/>
      </w:pPr>
      <w:r>
        <w:rPr>
          <w:rFonts w:ascii="Times New Roman"/>
          <w:b w:val="false"/>
          <w:i w:val="false"/>
          <w:color w:val="000000"/>
          <w:sz w:val="20"/>
          <w:vertAlign w:val="superscript"/>
          <w:lang w:val="pl-Pl"/>
        </w:rPr>
        <w:t>49</w:t>
      </w:r>
      <w:r>
        <w:rPr>
          <w:rFonts w:ascii="Times New Roman"/>
          <w:b w:val="false"/>
          <w:i w:val="false"/>
          <w:color w:val="000000"/>
          <w:sz w:val="24"/>
          <w:lang w:val="pl-Pl"/>
        </w:rPr>
        <w:t> Z dniem 1 stycznia 2005 r. ustala się górne granice stawek kwotowych na rok 2005 określone w art. 14 pkt 1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Z dniem 1 stycznia 2006 r. ustala się górne granice stawek kwotowych na rok 2006 określone w art. 14 pkt 1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50</w:t>
      </w:r>
      <w:r>
        <w:rPr>
          <w:rFonts w:ascii="Times New Roman"/>
          <w:b w:val="false"/>
          <w:i w:val="false"/>
          <w:color w:val="000000"/>
          <w:sz w:val="24"/>
          <w:lang w:val="pl-Pl"/>
        </w:rPr>
        <w:t> Art. 15 ust. 2 zmieniony przez art. 1 pkt 11 lit. a)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51</w:t>
      </w:r>
      <w:r>
        <w:rPr>
          <w:rFonts w:ascii="Times New Roman"/>
          <w:b w:val="false"/>
          <w:i w:val="false"/>
          <w:color w:val="000000"/>
          <w:sz w:val="24"/>
          <w:lang w:val="pl-Pl"/>
        </w:rPr>
        <w:t> Art. 15 ust. 2a dodany przez art. 1 pkt 11 lit. b)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52</w:t>
      </w:r>
      <w:r>
        <w:rPr>
          <w:rFonts w:ascii="Times New Roman"/>
          <w:b w:val="false"/>
          <w:i w:val="false"/>
          <w:color w:val="000000"/>
          <w:sz w:val="24"/>
          <w:lang w:val="pl-Pl"/>
        </w:rPr>
        <w:t> Art. 16 zmieniony przez art. 1 pkt 12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53</w:t>
      </w:r>
      <w:r>
        <w:rPr>
          <w:rFonts w:ascii="Times New Roman"/>
          <w:b w:val="false"/>
          <w:i w:val="false"/>
          <w:color w:val="000000"/>
          <w:sz w:val="24"/>
          <w:lang w:val="pl-Pl"/>
        </w:rPr>
        <w:t> Art. 17 ust. 1</w:t>
      </w:r>
      <w:r>
        <w:rPr>
          <w:rFonts w:ascii="Times New Roman"/>
          <w:b w:val="false"/>
          <w:i w:val="false"/>
          <w:color w:val="000000"/>
          <w:sz w:val="24"/>
          <w:lang w:val="pl-Pl"/>
        </w:rPr>
        <w:t>- zmieniony przez art. 1 pkt 13 lit. a) ustawy z dnia 30 października 2002 r. (Dz.U.02.200.1683) zmieniającej nin. ustawę z dniem 1 stycznia 2003 r.</w:t>
      </w:r>
      <w:r>
        <w:rPr>
          <w:rFonts w:ascii="Times New Roman"/>
          <w:b w:val="false"/>
          <w:i w:val="false"/>
          <w:color w:val="000000"/>
          <w:sz w:val="24"/>
          <w:lang w:val="pl-Pl"/>
        </w:rPr>
        <w:t>- zmieniony przez art. 54 pkt 2 lit. a) ustawy z dnia 28 lipca 2005 r. o lecznictwie uzdrowiskowym, uzdrowiskach i obszarach ochrony uzdrowiskowej oraz o gminach uzdrowiskowych (Dz.U.05.167.1399) z dniem 2 października 2005 r.</w:t>
      </w:r>
    </w:p>
    <w:p>
      <w:pPr>
        <w:spacing w:after="0"/>
        <w:ind w:left="0"/>
        <w:jc w:val="left"/>
        <w:textAlignment w:val="auto"/>
      </w:pPr>
      <w:r>
        <w:rPr>
          <w:rFonts w:ascii="Times New Roman"/>
          <w:b w:val="false"/>
          <w:i w:val="false"/>
          <w:color w:val="000000"/>
          <w:sz w:val="20"/>
          <w:vertAlign w:val="superscript"/>
          <w:lang w:val="pl-Pl"/>
        </w:rPr>
        <w:t>54</w:t>
      </w:r>
      <w:r>
        <w:rPr>
          <w:rFonts w:ascii="Times New Roman"/>
          <w:b w:val="false"/>
          <w:i w:val="false"/>
          <w:color w:val="000000"/>
          <w:sz w:val="24"/>
          <w:lang w:val="pl-Pl"/>
        </w:rPr>
        <w:t> Art. 17 ust. 1a dodany przez art. 54 pkt 2 lit. b) ustawy z dnia 28 lipca 2005 r. o lecznictwie uzdrowiskowym, uzdrowiskach i obszarach ochrony uzdrowiskowej oraz o gminach uzdrowiskowych (Dz.U.05.167.1399) z dniem 2 października 2005 r.</w:t>
      </w:r>
    </w:p>
    <w:p>
      <w:pPr>
        <w:spacing w:after="0"/>
        <w:ind w:left="0"/>
        <w:jc w:val="left"/>
        <w:textAlignment w:val="auto"/>
      </w:pPr>
      <w:r>
        <w:rPr>
          <w:rFonts w:ascii="Times New Roman"/>
          <w:b w:val="false"/>
          <w:i w:val="false"/>
          <w:color w:val="000000"/>
          <w:sz w:val="20"/>
          <w:vertAlign w:val="superscript"/>
          <w:lang w:val="pl-Pl"/>
        </w:rPr>
        <w:t>55</w:t>
      </w:r>
      <w:r>
        <w:rPr>
          <w:rFonts w:ascii="Times New Roman"/>
          <w:b w:val="false"/>
          <w:i w:val="false"/>
          <w:color w:val="000000"/>
          <w:sz w:val="24"/>
          <w:lang w:val="pl-Pl"/>
        </w:rPr>
        <w:t> Art. 17 ust. 2 zmieniony przez art. 54 pkt 2 lit. c) ustawy z dnia 28 lipca 2005 r. o lecznictwie uzdrowiskowym, uzdrowiskach i obszarach ochrony uzdrowiskowej oraz o gminach uzdrowiskowych (Dz.U.05.167.1399) z dniem 2 października 2005 r.</w:t>
      </w:r>
    </w:p>
    <w:p>
      <w:pPr>
        <w:spacing w:after="0"/>
        <w:ind w:left="0"/>
        <w:jc w:val="left"/>
        <w:textAlignment w:val="auto"/>
      </w:pPr>
      <w:r>
        <w:rPr>
          <w:rFonts w:ascii="Times New Roman"/>
          <w:b w:val="false"/>
          <w:i w:val="false"/>
          <w:color w:val="000000"/>
          <w:sz w:val="20"/>
          <w:vertAlign w:val="superscript"/>
          <w:lang w:val="pl-Pl"/>
        </w:rPr>
        <w:t>56</w:t>
      </w:r>
      <w:r>
        <w:rPr>
          <w:rFonts w:ascii="Times New Roman"/>
          <w:b w:val="false"/>
          <w:i w:val="false"/>
          <w:color w:val="000000"/>
          <w:sz w:val="24"/>
          <w:lang w:val="pl-Pl"/>
        </w:rPr>
        <w:t> Art. 17 ust. 2a dodany przez art. 54 pkt 2 lit. d) ustawy z dnia 28 lipca 2005 r. o lecznictwie uzdrowiskowym, uzdrowiskach i obszarach ochrony uzdrowiskowej oraz o gminach uzdrowiskowych (Dz.U.05.167.1399) z dniem 2 października 2005 r.</w:t>
      </w:r>
    </w:p>
    <w:p>
      <w:pPr>
        <w:spacing w:after="0"/>
        <w:ind w:left="0"/>
        <w:jc w:val="left"/>
        <w:textAlignment w:val="auto"/>
      </w:pPr>
      <w:r>
        <w:rPr>
          <w:rFonts w:ascii="Times New Roman"/>
          <w:b w:val="false"/>
          <w:i w:val="false"/>
          <w:color w:val="000000"/>
          <w:sz w:val="20"/>
          <w:vertAlign w:val="superscript"/>
          <w:lang w:val="pl-Pl"/>
        </w:rPr>
        <w:t>57</w:t>
      </w:r>
      <w:r>
        <w:rPr>
          <w:rFonts w:ascii="Times New Roman"/>
          <w:b w:val="false"/>
          <w:i w:val="false"/>
          <w:color w:val="000000"/>
          <w:sz w:val="24"/>
          <w:lang w:val="pl-Pl"/>
        </w:rPr>
        <w:t> Art. 17 ust. 3:</w:t>
      </w:r>
      <w:r>
        <w:rPr>
          <w:rFonts w:ascii="Times New Roman"/>
          <w:b w:val="false"/>
          <w:i w:val="false"/>
          <w:color w:val="000000"/>
          <w:sz w:val="24"/>
          <w:lang w:val="pl-Pl"/>
        </w:rPr>
        <w:t>- zmieniony przez art. 1 pkt 13 lit. c) ustawy z dnia 30 października 2002 r. (Dz.U.02.200.1683) zmieniającej nin. ustawę z dniem 1 stycznia 2003 r.</w:t>
      </w:r>
      <w:r>
        <w:rPr>
          <w:rFonts w:ascii="Times New Roman"/>
          <w:b w:val="false"/>
          <w:i w:val="false"/>
          <w:color w:val="000000"/>
          <w:sz w:val="24"/>
          <w:lang w:val="pl-Pl"/>
        </w:rPr>
        <w:t>- zmieniony przez art. 6 pkt 1 ustawy z dnia 29 lipca 2005 r. o zmianie niektórych ustaw w związku ze zmianami w podziale zadań i kompetencji administracji terenowej (Dz.U.05.175.1462) z dniem 1 stycznia 2006 r.</w:t>
      </w:r>
    </w:p>
    <w:p>
      <w:pPr>
        <w:spacing w:after="0"/>
        <w:ind w:left="0"/>
        <w:jc w:val="left"/>
        <w:textAlignment w:val="auto"/>
      </w:pPr>
      <w:r>
        <w:rPr>
          <w:rFonts w:ascii="Times New Roman"/>
          <w:b w:val="false"/>
          <w:i w:val="false"/>
          <w:color w:val="000000"/>
          <w:sz w:val="20"/>
          <w:vertAlign w:val="superscript"/>
          <w:lang w:val="pl-Pl"/>
        </w:rPr>
        <w:t>58</w:t>
      </w:r>
      <w:r>
        <w:rPr>
          <w:rFonts w:ascii="Times New Roman"/>
          <w:b w:val="false"/>
          <w:i w:val="false"/>
          <w:color w:val="000000"/>
          <w:sz w:val="24"/>
          <w:lang w:val="pl-Pl"/>
        </w:rPr>
        <w:t> Art. 17 ust. 4 dodany przez art. 6 pkt 2 ustawy z dnia 29 lipca 2005 r. o zmianie niektórych ustaw w związku ze zmianami w podziale zadań i kompetencji administracji terenowej (Dz.U.05.175.1462) z dniem 1 stycznia 2006 r.</w:t>
      </w:r>
    </w:p>
    <w:p>
      <w:pPr>
        <w:spacing w:after="0"/>
        <w:ind w:left="0"/>
        <w:jc w:val="left"/>
        <w:textAlignment w:val="auto"/>
      </w:pPr>
      <w:r>
        <w:rPr>
          <w:rFonts w:ascii="Times New Roman"/>
          <w:b w:val="false"/>
          <w:i w:val="false"/>
          <w:color w:val="000000"/>
          <w:sz w:val="20"/>
          <w:vertAlign w:val="superscript"/>
          <w:lang w:val="pl-Pl"/>
        </w:rPr>
        <w:t>59</w:t>
      </w:r>
      <w:r>
        <w:rPr>
          <w:rFonts w:ascii="Times New Roman"/>
          <w:b w:val="false"/>
          <w:i w:val="false"/>
          <w:color w:val="000000"/>
          <w:sz w:val="24"/>
          <w:lang w:val="pl-Pl"/>
        </w:rPr>
        <w:t> Art. 17 ust. 5 dodany przez art. 6 pkt 2 ustawy z dnia 29 lipca 2005 r. o zmianie niektórych ustaw w związku ze zmianami w podziale zadań i kompetencji administracji terenowej (Dz.U.05.175.1462) z dniem 1 stycznia 2006 r.</w:t>
      </w:r>
    </w:p>
    <w:p>
      <w:pPr>
        <w:spacing w:after="0"/>
        <w:ind w:left="0"/>
        <w:jc w:val="left"/>
        <w:textAlignment w:val="auto"/>
      </w:pPr>
      <w:r>
        <w:rPr>
          <w:rFonts w:ascii="Times New Roman"/>
          <w:b w:val="false"/>
          <w:i w:val="false"/>
          <w:color w:val="000000"/>
          <w:sz w:val="20"/>
          <w:vertAlign w:val="superscript"/>
          <w:lang w:val="pl-Pl"/>
        </w:rPr>
        <w:t>60</w:t>
      </w:r>
      <w:r>
        <w:rPr>
          <w:rFonts w:ascii="Times New Roman"/>
          <w:b w:val="false"/>
          <w:i w:val="false"/>
          <w:color w:val="000000"/>
          <w:sz w:val="24"/>
          <w:lang w:val="pl-Pl"/>
        </w:rPr>
        <w:t> Art. 18 zmieniony przez art. 1 pkt 14 ustawy z dnia 30 października 2002 r. (Dz.U.02.200.1683) zmieniającej nin. ustawę z dniem 1 stycznia 2003 r.</w:t>
      </w:r>
    </w:p>
    <w:p>
      <w:pPr>
        <w:spacing w:after="0"/>
        <w:ind w:left="0"/>
        <w:jc w:val="left"/>
        <w:textAlignment w:val="auto"/>
      </w:pPr>
      <w:r>
        <w:rPr>
          <w:rFonts w:ascii="Times New Roman"/>
          <w:b w:val="false"/>
          <w:i w:val="false"/>
          <w:color w:val="000000"/>
          <w:sz w:val="20"/>
          <w:vertAlign w:val="superscript"/>
          <w:lang w:val="pl-Pl"/>
        </w:rPr>
        <w:t>61</w:t>
      </w:r>
      <w:r>
        <w:rPr>
          <w:rFonts w:ascii="Times New Roman"/>
          <w:b w:val="false"/>
          <w:i w:val="false"/>
          <w:color w:val="000000"/>
          <w:sz w:val="24"/>
          <w:lang w:val="pl-Pl"/>
        </w:rPr>
        <w:t> Art. 19 zmieniony przez art. 1 pkt 15 ustawy z dnia 30 października 2002 r. (Dz.U.02.200.1683) zmieniającej nin. ustawę z dniem 30 listopada 2002 r.</w:t>
      </w:r>
    </w:p>
    <w:p>
      <w:pPr>
        <w:spacing w:after="0"/>
        <w:ind w:left="0"/>
        <w:jc w:val="left"/>
        <w:textAlignment w:val="auto"/>
      </w:pPr>
      <w:r>
        <w:rPr>
          <w:rFonts w:ascii="Times New Roman"/>
          <w:b w:val="false"/>
          <w:i w:val="false"/>
          <w:color w:val="000000"/>
          <w:sz w:val="20"/>
          <w:vertAlign w:val="superscript"/>
          <w:lang w:val="pl-Pl"/>
        </w:rPr>
        <w:t>62</w:t>
      </w:r>
      <w:r>
        <w:rPr>
          <w:rFonts w:ascii="Times New Roman"/>
          <w:b w:val="false"/>
          <w:i w:val="false"/>
          <w:color w:val="000000"/>
          <w:sz w:val="24"/>
          <w:lang w:val="pl-Pl"/>
        </w:rPr>
        <w:t> Z dniem 1 stycznia 2005 r. ustala się górne granice stawek kwotowych na rok 2005 określone w art. 19 pkt 1 zgodnie z obwieszczeniem Ministra Finansów z dnia 26 października 2004 r. w sprawie wysokości górnych granic stawek kwotowych w podatkach i opłatach lokalnych (M.P.04.46.794).</w:t>
      </w:r>
      <w:r>
        <w:rPr>
          <w:rFonts w:ascii="Times New Roman"/>
          <w:b w:val="false"/>
          <w:i w:val="false"/>
          <w:color w:val="000000"/>
          <w:sz w:val="24"/>
          <w:lang w:val="pl-Pl"/>
        </w:rPr>
        <w:t xml:space="preserve">    Art. 19 pkt 1 zmieniony przez art. 54 pkt 3 ustawy z dnia 28 lipca 2005 r. o lecznictwie uzdrowiskowym, uzdrowiskach i obszarach ochrony uzdrowiskowej oraz o gminach uzdrowiskowych (Dz.U.05.167.1399) z dniem 2 października 2005 r.</w:t>
      </w:r>
      <w:r>
        <w:rPr>
          <w:rFonts w:ascii="Times New Roman"/>
          <w:b w:val="false"/>
          <w:i w:val="false"/>
          <w:color w:val="000000"/>
          <w:sz w:val="24"/>
          <w:lang w:val="pl-Pl"/>
        </w:rPr>
        <w:t xml:space="preserve">    Z dniem 1 stycznia 2006 r. ustala się górne granice stawek kwotowych na rok 2006 określone w art. 19 pkt 1 zgodnie z obwieszczeniem Ministra Finansów z dnia 27 października 2005 r. w sprawie wysokości górnych granic stawek kwotowych w podatkach i opłatach lokalnych (M.P.05.68.956).</w:t>
      </w:r>
    </w:p>
    <w:p>
      <w:pPr>
        <w:spacing w:after="0"/>
        <w:ind w:left="0"/>
        <w:jc w:val="left"/>
        <w:textAlignment w:val="auto"/>
      </w:pPr>
      <w:r>
        <w:rPr>
          <w:rFonts w:ascii="Times New Roman"/>
          <w:b w:val="false"/>
          <w:i w:val="false"/>
          <w:color w:val="000000"/>
          <w:sz w:val="20"/>
          <w:vertAlign w:val="superscript"/>
          <w:lang w:val="pl-Pl"/>
        </w:rPr>
        <w:t>63</w:t>
      </w:r>
      <w:r>
        <w:rPr>
          <w:rFonts w:ascii="Times New Roman"/>
          <w:b w:val="false"/>
          <w:i w:val="false"/>
          <w:color w:val="000000"/>
          <w:sz w:val="24"/>
          <w:lang w:val="pl-Pl"/>
        </w:rPr>
        <w:t> Art. 20 ust. 1 zmieniony przez art. 1 pkt 16 lit. a) ustawy z dnia 30 października 2002 r. (Dz.U.02.200.1683) zmieniającej nin. ustawę z dniem 30 listopada 2002 r.</w:t>
      </w:r>
    </w:p>
    <w:p>
      <w:pPr>
        <w:spacing w:after="0"/>
        <w:ind w:left="0"/>
        <w:jc w:val="left"/>
        <w:textAlignment w:val="auto"/>
      </w:pPr>
      <w:r>
        <w:rPr>
          <w:rFonts w:ascii="Times New Roman"/>
          <w:b w:val="false"/>
          <w:i w:val="false"/>
          <w:color w:val="000000"/>
          <w:sz w:val="20"/>
          <w:vertAlign w:val="superscript"/>
          <w:lang w:val="pl-Pl"/>
        </w:rPr>
        <w:t>64</w:t>
      </w:r>
      <w:r>
        <w:rPr>
          <w:rFonts w:ascii="Times New Roman"/>
          <w:b w:val="false"/>
          <w:i w:val="false"/>
          <w:color w:val="000000"/>
          <w:sz w:val="24"/>
          <w:lang w:val="pl-Pl"/>
        </w:rPr>
        <w:t> Art. 20 ust. 2 zmieniony przez art. 1 pkt 16 lit. b) ustawy z dnia 30 października 2002 r. (Dz.U.02.200.1683) zmieniającej nin. ustawę z dniem 30 listopada 2002 r.</w:t>
      </w:r>
    </w:p>
    <w:p>
      <w:pPr>
        <w:spacing w:after="0"/>
        <w:ind w:left="0"/>
        <w:jc w:val="left"/>
        <w:textAlignment w:val="auto"/>
      </w:pPr>
      <w:r>
        <w:rPr>
          <w:rFonts w:ascii="Times New Roman"/>
          <w:b w:val="false"/>
          <w:i w:val="false"/>
          <w:color w:val="000000"/>
          <w:sz w:val="20"/>
          <w:vertAlign w:val="superscript"/>
          <w:lang w:val="pl-Pl"/>
        </w:rPr>
        <w:t>65</w:t>
      </w:r>
      <w:r>
        <w:rPr>
          <w:rFonts w:ascii="Times New Roman"/>
          <w:b w:val="false"/>
          <w:i w:val="false"/>
          <w:color w:val="000000"/>
          <w:sz w:val="24"/>
          <w:lang w:val="pl-Pl"/>
        </w:rPr>
        <w:t> Art. 20a:</w:t>
      </w:r>
      <w:r>
        <w:rPr>
          <w:rFonts w:ascii="Times New Roman"/>
          <w:b w:val="false"/>
          <w:i w:val="false"/>
          <w:color w:val="000000"/>
          <w:sz w:val="24"/>
          <w:lang w:val="pl-Pl"/>
        </w:rPr>
        <w:t>- dodany przez art. 1 pkt 17 ustawy z dnia 30 października 2002 r. (Dz.U.02.200.1683) zmieniającej nin. ustawę z dniem 1 stycznia 2003 r.</w:t>
      </w:r>
      <w:r>
        <w:rPr>
          <w:rFonts w:ascii="Times New Roman"/>
          <w:b w:val="false"/>
          <w:i w:val="false"/>
          <w:color w:val="000000"/>
          <w:sz w:val="24"/>
          <w:lang w:val="pl-Pl"/>
        </w:rPr>
        <w:t>- zmieniony przez art. 55 pkt 2 ustawy z dnia 13 listopada 2003 r. o dochodach jednostek samorządu terytorialnego (Dz.U.03.203.1966) z dniem 29 listopada 2003 r.</w:t>
      </w:r>
    </w:p>
    <w:p>
      <w:pPr>
        <w:spacing w:after="0"/>
        <w:ind w:left="0"/>
        <w:jc w:val="left"/>
        <w:textAlignment w:val="auto"/>
      </w:pPr>
      <w:r>
        <w:rPr>
          <w:rFonts w:ascii="Times New Roman"/>
          <w:b w:val="false"/>
          <w:i w:val="false"/>
          <w:color w:val="000000"/>
          <w:sz w:val="20"/>
          <w:vertAlign w:val="superscript"/>
          <w:lang w:val="pl-Pl"/>
        </w:rPr>
        <w:t>66</w:t>
      </w:r>
      <w:r>
        <w:rPr>
          <w:rFonts w:ascii="Times New Roman"/>
          <w:b w:val="false"/>
          <w:i w:val="false"/>
          <w:color w:val="000000"/>
          <w:sz w:val="24"/>
          <w:lang w:val="pl-Pl"/>
        </w:rPr>
        <w:t> Odnośnik nr 1 dodany przez art. 6 ustawy z dnia 20 kwietnia 2004 r. o zmianie i uchyleniu niektórych ustaw w związku z uzyskaniem przez Rzeczpospolitą Polską członkostwa w Unii Europejskiej (Dz.U.04.96.959) z dniem 1 maja 2004 r.</w:t>
      </w:r>
    </w:p>
    <w:p>
      <w:pPr>
        <w:spacing w:after="0"/>
        <w:ind w:left="0"/>
        <w:jc w:val="left"/>
        <w:textAlignment w:val="auto"/>
      </w:pPr>
      <w:r>
        <w:rPr>
          <w:rFonts w:ascii="Times New Roman"/>
          <w:b w:val="false"/>
          <w:i w:val="false"/>
          <w:color w:val="000000"/>
          <w:sz w:val="20"/>
          <w:vertAlign w:val="superscript"/>
          <w:lang w:val="pl-Pl"/>
        </w:rPr>
        <w:t>67</w:t>
      </w:r>
      <w:r>
        <w:rPr>
          <w:rFonts w:ascii="Times New Roman"/>
          <w:b w:val="false"/>
          <w:i w:val="false"/>
          <w:color w:val="000000"/>
          <w:sz w:val="24"/>
          <w:lang w:val="pl-Pl"/>
        </w:rPr>
        <w:t> Załącznik nr 1 zmieniony przez art. 1 pkt 18 ustawy z dnia 30 października 2002 r. (Dz.U.02.200.1683) zmieniającej nin. ustawę z dniem 30 listopada 2002 r.</w:t>
      </w:r>
      <w:r>
        <w:rPr>
          <w:rFonts w:ascii="Times New Roman"/>
          <w:b w:val="false"/>
          <w:i w:val="false"/>
          <w:color w:val="000000"/>
          <w:sz w:val="24"/>
          <w:lang w:val="pl-Pl"/>
        </w:rPr>
        <w:t xml:space="preserve">    Z dniem 1 stycznia 2005 r. ogłasza się stawki na rok 2005 r. określone w załączniku nr 1 zgodnie z obwieszczeniem Ministra Finansów z dnia 8 października 2004 r. w sprawie stawek podatku od środków transportowych obowiązujących w 2005 r. (M.P.04.43.753).</w:t>
      </w:r>
      <w:r>
        <w:rPr>
          <w:rFonts w:ascii="Times New Roman"/>
          <w:b w:val="false"/>
          <w:i w:val="false"/>
          <w:color w:val="000000"/>
          <w:sz w:val="24"/>
          <w:lang w:val="pl-Pl"/>
        </w:rPr>
        <w:t xml:space="preserve">    Z dniem 1 stycznia 2006 r. ogłasza się stawki na rok 2006 r. określone w załączniku nr 1 zgodnie z obwieszczeniem Ministra Finansów z dnia 13 października 2005 r. w sprawie stawek podatku od środków transportowych obowiązujących w 2006 r. (M.P.05.62.859).</w:t>
      </w:r>
    </w:p>
    <w:p>
      <w:pPr>
        <w:spacing w:after="0"/>
        <w:ind w:left="0"/>
        <w:jc w:val="left"/>
        <w:textAlignment w:val="auto"/>
      </w:pPr>
      <w:r>
        <w:rPr>
          <w:rFonts w:ascii="Times New Roman"/>
          <w:b w:val="false"/>
          <w:i w:val="false"/>
          <w:color w:val="000000"/>
          <w:sz w:val="20"/>
          <w:vertAlign w:val="superscript"/>
          <w:lang w:val="pl-Pl"/>
        </w:rPr>
        <w:t>68</w:t>
      </w:r>
      <w:r>
        <w:rPr>
          <w:rFonts w:ascii="Times New Roman"/>
          <w:b w:val="false"/>
          <w:i w:val="false"/>
          <w:color w:val="000000"/>
          <w:sz w:val="24"/>
          <w:lang w:val="pl-Pl"/>
        </w:rPr>
        <w:t> Załącznik nr 2 zmieniony przez art. 1 pkt 18 ustawy z dnia 30 października 2002 r. (Dz.U.02.200.1683) zmieniającej nin. ustawę z dniem 30 listopada 2002 r.</w:t>
      </w:r>
      <w:r>
        <w:rPr>
          <w:rFonts w:ascii="Times New Roman"/>
          <w:b w:val="false"/>
          <w:i w:val="false"/>
          <w:color w:val="000000"/>
          <w:sz w:val="24"/>
          <w:lang w:val="pl-Pl"/>
        </w:rPr>
        <w:t xml:space="preserve">    Z dniem 1 stycznia 2005 r. ogłasza się stawki na rok 2005 r. określone w załączniku nr 2 zgodnie z obwieszczeniem Ministra Finansów z dnia 8 października 2004 r. w sprawie stawek podatku od środków transportowych obowiązujących w 2005 r. (M.P.04.43.753).</w:t>
      </w:r>
      <w:r>
        <w:rPr>
          <w:rFonts w:ascii="Times New Roman"/>
          <w:b w:val="false"/>
          <w:i w:val="false"/>
          <w:color w:val="000000"/>
          <w:sz w:val="24"/>
          <w:lang w:val="pl-Pl"/>
        </w:rPr>
        <w:t xml:space="preserve">    Z dniem 1 stycznia 2006 r. ogłasza się stawki na rok 2006 r. określone w załączniku nr 2 zgodnie z obwieszczeniem Ministra Finansów z dnia 13 października 2005 r. w sprawie stawek podatku od środków transportowych obowiązujących w 2006 r. (M.P.05.62.859).</w:t>
      </w:r>
    </w:p>
    <w:p>
      <w:pPr>
        <w:spacing w:after="0"/>
        <w:ind w:left="0"/>
        <w:jc w:val="left"/>
        <w:textAlignment w:val="auto"/>
      </w:pPr>
      <w:r>
        <w:rPr>
          <w:rFonts w:ascii="Times New Roman"/>
          <w:b w:val="false"/>
          <w:i w:val="false"/>
          <w:color w:val="000000"/>
          <w:sz w:val="20"/>
          <w:vertAlign w:val="superscript"/>
          <w:lang w:val="pl-Pl"/>
        </w:rPr>
        <w:t>69</w:t>
      </w:r>
      <w:r>
        <w:rPr>
          <w:rFonts w:ascii="Times New Roman"/>
          <w:b w:val="false"/>
          <w:i w:val="false"/>
          <w:color w:val="000000"/>
          <w:sz w:val="24"/>
          <w:lang w:val="pl-Pl"/>
        </w:rPr>
        <w:t> Załącznik nr 3 zmieniony przez art. 1 pkt 18 ustawy z dnia 30 października 2002 r. (Dz.U.02.200.1683) zmieniającej nin. ustawę z dniem 30 listopada 2002 r.</w:t>
      </w:r>
      <w:r>
        <w:rPr>
          <w:rFonts w:ascii="Times New Roman"/>
          <w:b w:val="false"/>
          <w:i w:val="false"/>
          <w:color w:val="000000"/>
          <w:sz w:val="24"/>
          <w:lang w:val="pl-Pl"/>
        </w:rPr>
        <w:t xml:space="preserve">    Z dniem 1 stycznia 2005 r. ogłasza się stawki na rok 2005 r. określone w załączniku nr 3 zgodnie z obwieszczeniem Ministra Finansów z dnia 8 października 2004 r. w sprawie stawek podatku od środków transportowych obowiązujących w 2005 r. (M.P.04.43.753).</w:t>
      </w:r>
      <w:r>
        <w:rPr>
          <w:rFonts w:ascii="Times New Roman"/>
          <w:b w:val="false"/>
          <w:i w:val="false"/>
          <w:color w:val="000000"/>
          <w:sz w:val="24"/>
          <w:lang w:val="pl-Pl"/>
        </w:rPr>
        <w:t xml:space="preserve">    Z dniem 1 stycznia 2006 r. ogłasza się stawki na rok 2006 r. określone w załączniku nr 3 zgodnie z obwieszczeniem Ministra Finansów z dnia 13 października 2005 r. w sprawie stawek podatku od środków transportowych obowiązujących w 2006 r. (M.P.05.62.859).</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Open Sans" w:hAnsi="Open Sans" w:eastAsia="Open Sans" w:cs="Open Sans"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Open Sans" w:hAnsi="Open Sans" w:eastAsia="Open Sans" w:cs="Open Sans"/>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Open Sans" w:hAnsi="Open Sans" w:eastAsia="Open Sans" w:cs="Open Sans"/>
      <w:b/>
      <w:color w:val="000000" w:themeColor="text1"/>
      <w:sz w:val="42"/>
    </w:rPr>
  </w:style>
  <w:style w:type="paragraph" w:styleId="TitleStyle">
    <w:name w:val="TitleStyle"/>
    <w:pPr>
      <w:spacing w:line="240" w:lineRule="auto"/>
      <w:jc w:val="left"/>
    </w:pPr>
    <w:rPr>
      <w:rFonts w:ascii="Open Sans" w:hAnsi="Open Sans" w:eastAsia="Open Sans" w:cs="Open Sans"/>
      <w:b/>
      <w:color w:val="000000" w:themeColor="text1"/>
      <w:sz w:val="32"/>
    </w:rPr>
  </w:style>
  <w:style w:type="paragraph" w:styleId="TitleCenterStyle">
    <w:name w:val="TitleCenterStyle"/>
    <w:pPr>
      <w:spacing w:line="240" w:lineRule="auto"/>
      <w:jc w:val="center"/>
    </w:pPr>
    <w:rPr>
      <w:rFonts w:ascii="Open Sans" w:hAnsi="Open Sans" w:eastAsia="Open Sans" w:cs="Open Sans"/>
      <w:b/>
      <w:color w:val="000000" w:themeColor="text1"/>
      <w:sz w:val="32"/>
    </w:rPr>
  </w:style>
  <w:style w:type="paragraph" w:styleId="NormalStyle">
    <w:name w:val="NormalStyle"/>
    <w:pPr>
      <w:spacing w:after="0" w:line="240" w:lineRule="auto"/>
      <w:jc w:val="left"/>
    </w:pPr>
    <w:rPr>
      <w:rFonts w:ascii="Open Sans" w:hAnsi="Open Sans" w:eastAsia="Open Sans" w:cs="Open Sans"/>
      <w:color w:val="000000" w:themeColor="text1"/>
      <w:sz w:val="24"/>
    </w:rPr>
  </w:style>
  <w:style w:type="paragraph" w:styleId="NormalSpacingStyle">
    <w:name w:val="NormalSpacingStyle"/>
    <w:pPr>
      <w:spacing w:line="240" w:lineRule="auto"/>
      <w:jc w:val="left"/>
    </w:pPr>
    <w:rPr>
      <w:rFonts w:ascii="Open Sans" w:hAnsi="Open Sans" w:eastAsia="Open Sans" w:cs="Open Sans"/>
      <w:color w:val="000000" w:themeColor="text1"/>
      <w:sz w:val="24"/>
    </w:rPr>
  </w:style>
  <w:style w:type="paragraph" w:styleId="BoldStyle">
    <w:name w:val="BoldStyle"/>
    <w:pPr>
      <w:spacing w:after="0" w:line="240" w:lineRule="auto"/>
      <w:jc w:val="left"/>
    </w:pPr>
    <w:rPr>
      <w:rFonts w:ascii="Open Sans" w:hAnsi="Open Sans" w:eastAsia="Open Sans" w:cs="Open Sans"/>
      <w:b/>
      <w:color w:val="000000" w:themeColor="text1"/>
      <w:sz w:val="24"/>
    </w:rPr>
  </w:style>
  <w:style w:type="paragraph" w:styleId="DocDefaults">
    <w:name w:val="DocDefaults"/>
    <w:pPr>
      <w:spacing w:after="200" w:line="276" w:lineRule="auto"/>
    </w:pPr>
    <w:rPr>
      <w:rFonts w:ascii="Open Sans" w:hAnsi="Open Sans" w:eastAsia="Open Sans" w:cs="Open Sans"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