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AFA0" w14:textId="77777777" w:rsidR="00F72325" w:rsidRPr="001B7718" w:rsidRDefault="00F72325" w:rsidP="00E665A7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3BA97533" w14:textId="77777777" w:rsidR="0083510E" w:rsidRPr="00953B22" w:rsidRDefault="0083510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020AD4" w14:textId="68602A29" w:rsidR="0089477C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960474" w:rsidRPr="00C0594F">
        <w:rPr>
          <w:rFonts w:asciiTheme="minorHAnsi" w:hAnsiTheme="minorHAnsi" w:cstheme="minorHAnsi"/>
          <w:sz w:val="22"/>
          <w:szCs w:val="22"/>
          <w:u w:val="single"/>
        </w:rPr>
        <w:t>„</w:t>
      </w:r>
      <w:r w:rsidR="00C0594F" w:rsidRPr="00C0594F">
        <w:rPr>
          <w:rFonts w:asciiTheme="minorHAnsi" w:hAnsiTheme="minorHAnsi" w:cstheme="minorHAnsi"/>
          <w:color w:val="000000"/>
          <w:sz w:val="22"/>
          <w:szCs w:val="22"/>
          <w:u w:val="single"/>
        </w:rPr>
        <w:t>Kompleksowa dostawa energii elektrycznej na potrzeby Gminy Ustronie Morskie w 2021 r.</w:t>
      </w:r>
      <w:r w:rsidR="00A61518" w:rsidRPr="00C0594F">
        <w:rPr>
          <w:rFonts w:asciiTheme="minorHAnsi" w:hAnsiTheme="minorHAnsi" w:cstheme="minorHAnsi"/>
          <w:sz w:val="22"/>
          <w:szCs w:val="22"/>
          <w:u w:val="single"/>
        </w:rPr>
        <w:t>”</w:t>
      </w:r>
    </w:p>
    <w:p w14:paraId="3C665709" w14:textId="77777777" w:rsidR="00A979F4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25BD07" w14:textId="77777777" w:rsidR="00A979F4" w:rsidRPr="00953B22" w:rsidRDefault="00A979F4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D17754" w14:textId="77777777" w:rsidR="006B6B6D" w:rsidRPr="00953B22" w:rsidRDefault="00960474" w:rsidP="00A979F4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Zakres rzeczowy zamówienia </w:t>
      </w:r>
    </w:p>
    <w:p w14:paraId="5DDBBDC9" w14:textId="6D3810C2" w:rsidR="00960474" w:rsidRPr="00C0594F" w:rsidRDefault="00BB2FCA" w:rsidP="00960474">
      <w:pPr>
        <w:tabs>
          <w:tab w:val="left" w:pos="284"/>
        </w:tabs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0594F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 w:rsidR="00C0594F" w:rsidRPr="00C0594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dostawa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energii elektrycznej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z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sieci elektroenergetycznej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do obiektów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Zamawiającego,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realizowana na podstawie umowy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sprzedaży, 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o  której mowa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w art. 5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ust. 2 u</w:t>
      </w:r>
      <w:r w:rsidR="00C0594F"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s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tawy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z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dnia 10 kwietnia 1997r. Prawo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Energetyczne 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(</w:t>
      </w:r>
      <w:proofErr w:type="spellStart"/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t.j</w:t>
      </w:r>
      <w:proofErr w:type="spellEnd"/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. </w:t>
      </w:r>
      <w:r w:rsidR="00C0594F"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D</w:t>
      </w:r>
      <w:r w:rsidR="00C0594F"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 xml:space="preserve">z.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U. z 2020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r. poz. 833 </w:t>
      </w:r>
      <w:r w:rsidR="00C0594F"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 xml:space="preserve"> z</w:t>
      </w:r>
      <w:r w:rsid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 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późn. </w:t>
      </w:r>
      <w:r w:rsidR="00C0594F"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z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m.) </w:t>
      </w:r>
      <w:r w:rsidR="00C0594F" w:rsidRPr="00C0594F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</w:rPr>
        <w:t>ora</w:t>
      </w:r>
      <w:r w:rsidR="00C0594F" w:rsidRPr="00C0594F">
        <w:rPr>
          <w:rFonts w:asciiTheme="minorHAnsi" w:hAnsiTheme="minorHAnsi" w:cstheme="minorHAnsi"/>
          <w:color w:val="424242"/>
          <w:spacing w:val="2"/>
          <w:w w:val="105"/>
          <w:sz w:val="22"/>
          <w:szCs w:val="22"/>
        </w:rPr>
        <w:t xml:space="preserve">z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świadczenie </w:t>
      </w:r>
      <w:r w:rsidR="00C0594F"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>u</w:t>
      </w:r>
      <w:r w:rsidR="00C0594F" w:rsidRPr="00C0594F">
        <w:rPr>
          <w:rFonts w:asciiTheme="minorHAnsi" w:hAnsiTheme="minorHAnsi" w:cstheme="minorHAnsi"/>
          <w:color w:val="424242"/>
          <w:spacing w:val="-3"/>
          <w:w w:val="105"/>
          <w:sz w:val="22"/>
          <w:szCs w:val="22"/>
        </w:rPr>
        <w:t>s</w:t>
      </w:r>
      <w:r w:rsidR="00C0594F" w:rsidRPr="00C0594F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</w:rPr>
        <w:t xml:space="preserve">ługi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>dystrybucji en</w:t>
      </w:r>
      <w:r w:rsidR="00C0594F" w:rsidRPr="00C0594F">
        <w:rPr>
          <w:rFonts w:asciiTheme="minorHAnsi" w:hAnsiTheme="minorHAnsi" w:cstheme="minorHAnsi"/>
          <w:color w:val="424242"/>
          <w:w w:val="105"/>
          <w:sz w:val="22"/>
          <w:szCs w:val="22"/>
        </w:rPr>
        <w:t>e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rgii </w:t>
      </w:r>
      <w:r w:rsidR="00C0594F" w:rsidRPr="00C0594F">
        <w:rPr>
          <w:rFonts w:asciiTheme="minorHAnsi" w:hAnsiTheme="minorHAnsi" w:cstheme="minorHAnsi"/>
          <w:color w:val="2D2F2F"/>
          <w:w w:val="105"/>
          <w:sz w:val="22"/>
          <w:szCs w:val="22"/>
        </w:rPr>
        <w:t xml:space="preserve">elektrycznej w roku </w:t>
      </w:r>
      <w:r w:rsidR="00C0594F" w:rsidRPr="00C0594F">
        <w:rPr>
          <w:rFonts w:asciiTheme="minorHAnsi" w:hAnsiTheme="minorHAnsi" w:cstheme="minorHAnsi"/>
          <w:color w:val="181818"/>
          <w:w w:val="105"/>
          <w:sz w:val="22"/>
          <w:szCs w:val="22"/>
        </w:rPr>
        <w:t xml:space="preserve">2021, </w:t>
      </w:r>
      <w:r w:rsidR="000F3BD7" w:rsidRPr="00C0594F">
        <w:rPr>
          <w:rFonts w:asciiTheme="minorHAnsi" w:eastAsia="Arial" w:hAnsiTheme="minorHAnsi" w:cstheme="minorHAnsi"/>
          <w:sz w:val="22"/>
          <w:szCs w:val="22"/>
        </w:rPr>
        <w:t>przez okres od 01.01.2021 r. do 31.12.202</w:t>
      </w:r>
      <w:r w:rsidR="00C0594F" w:rsidRPr="00C0594F">
        <w:rPr>
          <w:rFonts w:asciiTheme="minorHAnsi" w:eastAsia="Arial" w:hAnsiTheme="minorHAnsi" w:cstheme="minorHAnsi"/>
          <w:sz w:val="22"/>
          <w:szCs w:val="22"/>
        </w:rPr>
        <w:t>1</w:t>
      </w:r>
      <w:r w:rsidR="000F3BD7" w:rsidRPr="00C0594F">
        <w:rPr>
          <w:rFonts w:asciiTheme="minorHAnsi" w:eastAsia="Arial" w:hAnsiTheme="minorHAnsi" w:cstheme="minorHAnsi"/>
          <w:sz w:val="22"/>
          <w:szCs w:val="22"/>
        </w:rPr>
        <w:t xml:space="preserve"> r.</w:t>
      </w:r>
    </w:p>
    <w:p w14:paraId="520CB3FE" w14:textId="58AA3B9B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Szacunkowe zapotrzebowanie na energię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elektryczną wynosi</w:t>
      </w:r>
      <w:r w:rsidRPr="0096047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="00C0594F" w:rsidRPr="002E52B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1 317 397</w:t>
      </w:r>
      <w:r w:rsidRPr="00960474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kWh</w:t>
      </w:r>
      <w:r w:rsidR="00FA484B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/rok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i jest </w:t>
      </w:r>
      <w:r w:rsidRPr="00FA484B">
        <w:rPr>
          <w:rFonts w:asciiTheme="minorHAnsi" w:eastAsia="Arial" w:hAnsiTheme="minorHAnsi" w:cstheme="minorHAnsi"/>
          <w:sz w:val="22"/>
          <w:szCs w:val="22"/>
          <w:u w:val="single"/>
        </w:rPr>
        <w:t>jedynie przybliżoną ilością zapotrzebowania</w:t>
      </w:r>
      <w:r w:rsidRPr="00960474">
        <w:rPr>
          <w:rFonts w:asciiTheme="minorHAnsi" w:eastAsia="Arial" w:hAnsiTheme="minorHAnsi" w:cstheme="minorHAnsi"/>
          <w:sz w:val="22"/>
          <w:szCs w:val="22"/>
        </w:rPr>
        <w:t>, która w trakcie wykonywania umowy, może ulec zmianie. Faktyczne zapotrzebowanie na energię elektryczną, czyli mniejsze lub większe, uzależnione będzie wyłącznie od rzeczywistych potrzeb poszczególnych Odbiorców. Ewentualna zmiana ilości zakupionej energii, w szczególności spowodowana zwiększeniem lub zmniejszeniem ilości PPE dla poszczególnych Odbiorców, zmianą grupy taryfowej, zmianą mocy zamówionej, faktycznym poborem energii w ramach poszczególnych PPE nie będą skutkować obciążeniem Zamawiającego ani odbiorców dodatkowymi kosztami.</w:t>
      </w:r>
    </w:p>
    <w:p w14:paraId="4C61E74C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Poszczególni Odbiorcy uprawnieni są do zmiany ilości PPE tzn.:</w:t>
      </w:r>
      <w:r w:rsidR="00FA484B">
        <w:rPr>
          <w:rFonts w:asciiTheme="minorHAnsi" w:eastAsia="Arial" w:hAnsiTheme="minorHAnsi" w:cstheme="minorHAnsi"/>
          <w:sz w:val="22"/>
          <w:szCs w:val="22"/>
        </w:rPr>
        <w:t xml:space="preserve"> zmniejszenia lub zwiększenia w 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stosunku do ilości wskazanej w załączniku „zestawienie obiektów objętych przedmiotem zamówienia”. Podstawę dla zmiany ilości PPE stanowić będzie pisemne oświadczenie odbiorcy złożone Wykonawcy. </w:t>
      </w:r>
    </w:p>
    <w:p w14:paraId="62F32826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Faktyczna ilość pobranej przez Odbiorców energii elektrycznej ustalana będzie i rozliczana na podstawie wskazań układów pomiarowo-rozliczeniowych w punktach poboru według cen określonych w ofercie, które będą obowiązywały przez cały okres trwania zawartej umowy.</w:t>
      </w:r>
    </w:p>
    <w:p w14:paraId="255815F8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Zamawiający, Gmina Ustronie Morskie, w niniejszym postępowaniu działa w imieniu własnym oraz imieniu i na rzecz jednostek organizacyjnych. Zamawiający jest odpowiedzialny za rozliczenie podatku od towarów i usług w imieniu własnym i jednostek organizacyjnych. Wykonawca zobowiązany będzie wystawiać odrębne faktury (podając NIP podmiotu odpowiedzialnego za rozliczenie podatku od towarów i usług dla poszczególnych Odbiorców wymienionych poniżej oraz dostarczać wystawione faktury do ich siedziby:</w:t>
      </w:r>
    </w:p>
    <w:p w14:paraId="3F4F8E9B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>Gmina Ustronie Morskie, ul. Rolna 2, 78-111 Ustronie Morskie,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Wójt Gminy Bernadeta Borkowska,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35-15-597, e-mail: sekretariat@ustronie-morskie.pl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,</w:t>
      </w:r>
    </w:p>
    <w:p w14:paraId="6A1E9D08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Kultury, ul. Nadbrzeżna 20,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Dyrektor GOK Łukasz Molski,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B41F24">
        <w:rPr>
          <w:rFonts w:asciiTheme="minorHAnsi" w:eastAsia="Arial" w:hAnsiTheme="minorHAnsi" w:cstheme="minorHAnsi"/>
          <w:sz w:val="22"/>
          <w:szCs w:val="22"/>
        </w:rPr>
        <w:t>tel.: (94) 35-15-803, e-mail: gok@gok.ustronie-morskie.pl</w:t>
      </w:r>
    </w:p>
    <w:p w14:paraId="337B3C1C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Gminny Ośrodek Sportu i Rekreacji, ul. Polna 3,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>Dyrektor GOSiR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 Zenon </w:t>
      </w:r>
      <w:proofErr w:type="spellStart"/>
      <w:r w:rsidRPr="00B41F24">
        <w:rPr>
          <w:rFonts w:asciiTheme="minorHAnsi" w:eastAsia="Arial" w:hAnsiTheme="minorHAnsi" w:cstheme="minorHAnsi"/>
          <w:sz w:val="22"/>
          <w:szCs w:val="22"/>
        </w:rPr>
        <w:t>Wajgert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 </w:t>
      </w:r>
      <w:r w:rsidRPr="00B41F24">
        <w:rPr>
          <w:rFonts w:asciiTheme="minorHAnsi" w:eastAsia="Arial" w:hAnsiTheme="minorHAnsi" w:cstheme="minorHAnsi"/>
          <w:sz w:val="22"/>
          <w:szCs w:val="22"/>
        </w:rPr>
        <w:t>(94)</w:t>
      </w:r>
      <w:r>
        <w:rPr>
          <w:rFonts w:asciiTheme="minorHAnsi" w:eastAsia="Arial" w:hAnsiTheme="minorHAnsi" w:cstheme="minorHAnsi"/>
          <w:sz w:val="22"/>
          <w:szCs w:val="22"/>
        </w:rPr>
        <w:t> 35-15-</w:t>
      </w:r>
      <w:r w:rsidRPr="00B41F24">
        <w:rPr>
          <w:rFonts w:asciiTheme="minorHAnsi" w:eastAsia="Arial" w:hAnsiTheme="minorHAnsi" w:cstheme="minorHAnsi"/>
          <w:sz w:val="22"/>
          <w:szCs w:val="22"/>
        </w:rPr>
        <w:t>095</w:t>
      </w:r>
      <w:r>
        <w:rPr>
          <w:rFonts w:asciiTheme="minorHAnsi" w:eastAsia="Arial" w:hAnsiTheme="minorHAnsi" w:cstheme="minorHAnsi"/>
          <w:sz w:val="22"/>
          <w:szCs w:val="22"/>
        </w:rPr>
        <w:t xml:space="preserve">, e-mail: </w:t>
      </w:r>
      <w:r w:rsidRPr="00B41F24">
        <w:rPr>
          <w:rFonts w:asciiTheme="minorHAnsi" w:eastAsia="Arial" w:hAnsiTheme="minorHAnsi" w:cstheme="minorHAnsi"/>
          <w:sz w:val="22"/>
          <w:szCs w:val="22"/>
        </w:rPr>
        <w:t>gosir@ustronie-morskie.pl,</w:t>
      </w:r>
    </w:p>
    <w:p w14:paraId="19BDCFD9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Przedszkole w Ustroniu Morskim, ul. Wojska Polskiego 8a,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Przedszkola </w:t>
      </w:r>
      <w:r w:rsidRPr="00BC4B00">
        <w:rPr>
          <w:rFonts w:asciiTheme="minorHAnsi" w:eastAsia="Arial" w:hAnsiTheme="minorHAnsi" w:cstheme="minorHAnsi"/>
          <w:sz w:val="22"/>
          <w:szCs w:val="22"/>
        </w:rPr>
        <w:t xml:space="preserve">Alina </w:t>
      </w:r>
      <w:proofErr w:type="spellStart"/>
      <w:r w:rsidRPr="00BC4B00">
        <w:rPr>
          <w:rFonts w:asciiTheme="minorHAnsi" w:eastAsia="Arial" w:hAnsiTheme="minorHAnsi" w:cstheme="minorHAnsi"/>
          <w:sz w:val="22"/>
          <w:szCs w:val="22"/>
        </w:rPr>
        <w:t>Gajewicz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>tel.: (94) 35-14-</w:t>
      </w:r>
      <w:r w:rsidRPr="00BC4B00">
        <w:rPr>
          <w:rFonts w:asciiTheme="minorHAnsi" w:eastAsia="Arial" w:hAnsiTheme="minorHAnsi" w:cstheme="minorHAnsi"/>
          <w:sz w:val="22"/>
          <w:szCs w:val="22"/>
        </w:rPr>
        <w:t>169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B41F24">
        <w:rPr>
          <w:rFonts w:asciiTheme="minorHAnsi" w:eastAsia="Arial" w:hAnsiTheme="minorHAnsi" w:cstheme="minorHAnsi"/>
          <w:sz w:val="22"/>
          <w:szCs w:val="22"/>
        </w:rPr>
        <w:t>e-mail: przedszkole@ustronie-morskie.pl,</w:t>
      </w:r>
    </w:p>
    <w:p w14:paraId="21DB6ADC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Szkoła Podstawowa w Ustroniu Morskim, ul. Wojska Polskiego 8,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Dyrektor Szkoły </w:t>
      </w:r>
      <w:r w:rsidRPr="00BC4B00">
        <w:rPr>
          <w:rFonts w:asciiTheme="minorHAnsi" w:eastAsia="Arial" w:hAnsiTheme="minorHAnsi" w:cstheme="minorHAnsi"/>
          <w:sz w:val="22"/>
          <w:szCs w:val="22"/>
        </w:rPr>
        <w:t>Mariola Ostrowska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tel.: (94) 35-15-528, </w:t>
      </w:r>
      <w:r w:rsidRPr="00B41F24">
        <w:rPr>
          <w:rFonts w:asciiTheme="minorHAnsi" w:eastAsia="Arial" w:hAnsiTheme="minorHAnsi" w:cstheme="minorHAnsi"/>
          <w:sz w:val="22"/>
          <w:szCs w:val="22"/>
        </w:rPr>
        <w:t xml:space="preserve">e-mail: </w:t>
      </w:r>
      <w:r>
        <w:rPr>
          <w:rFonts w:asciiTheme="minorHAnsi" w:eastAsia="Arial" w:hAnsiTheme="minorHAnsi" w:cstheme="minorHAnsi"/>
          <w:sz w:val="22"/>
          <w:szCs w:val="22"/>
        </w:rPr>
        <w:t>szkola</w:t>
      </w:r>
      <w:r w:rsidRPr="00B41F24">
        <w:rPr>
          <w:rFonts w:asciiTheme="minorHAnsi" w:eastAsia="Arial" w:hAnsiTheme="minorHAnsi" w:cstheme="minorHAnsi"/>
          <w:sz w:val="22"/>
          <w:szCs w:val="22"/>
        </w:rPr>
        <w:t>@ustronie-morskie.pl,</w:t>
      </w:r>
    </w:p>
    <w:p w14:paraId="799F4825" w14:textId="77777777" w:rsidR="00A979F4" w:rsidRPr="00B41F24" w:rsidRDefault="00A979F4" w:rsidP="00A979F4">
      <w:pPr>
        <w:pStyle w:val="Akapitzlist"/>
        <w:numPr>
          <w:ilvl w:val="1"/>
          <w:numId w:val="25"/>
        </w:numPr>
        <w:spacing w:before="120" w:after="120" w:line="288" w:lineRule="auto"/>
        <w:rPr>
          <w:rFonts w:asciiTheme="minorHAnsi" w:eastAsia="Arial" w:hAnsiTheme="minorHAnsi" w:cstheme="minorHAnsi"/>
          <w:sz w:val="22"/>
          <w:szCs w:val="22"/>
        </w:rPr>
      </w:pPr>
      <w:r w:rsidRPr="00B41F24">
        <w:rPr>
          <w:rFonts w:asciiTheme="minorHAnsi" w:eastAsia="Arial" w:hAnsiTheme="minorHAnsi" w:cstheme="minorHAnsi"/>
          <w:sz w:val="22"/>
          <w:szCs w:val="22"/>
        </w:rPr>
        <w:t xml:space="preserve">Gminna Energia Ustronie Morskie Sp. z o.o., ul. Rolna 2, 78-111 Ustronie Morskie, </w:t>
      </w:r>
      <w:r w:rsidRPr="00B41F24">
        <w:rPr>
          <w:rFonts w:asciiTheme="minorHAnsi" w:eastAsia="Arial" w:hAnsiTheme="minorHAnsi" w:cstheme="minorHAnsi"/>
          <w:sz w:val="22"/>
          <w:szCs w:val="22"/>
        </w:rPr>
        <w:br/>
        <w:t xml:space="preserve">osoba do kontaktu: </w:t>
      </w:r>
      <w:r>
        <w:rPr>
          <w:rFonts w:asciiTheme="minorHAnsi" w:eastAsia="Arial" w:hAnsiTheme="minorHAnsi" w:cstheme="minorHAnsi"/>
          <w:sz w:val="22"/>
          <w:szCs w:val="22"/>
        </w:rPr>
        <w:t xml:space="preserve">Prezes Zarządu </w:t>
      </w:r>
      <w:r w:rsidRPr="00B41F24">
        <w:rPr>
          <w:rFonts w:asciiTheme="minorHAnsi" w:eastAsia="Arial" w:hAnsiTheme="minorHAnsi" w:cstheme="minorHAnsi"/>
          <w:sz w:val="22"/>
          <w:szCs w:val="22"/>
        </w:rPr>
        <w:t>Piotr Byczkowiak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A22ECD">
        <w:rPr>
          <w:rFonts w:asciiTheme="minorHAnsi" w:eastAsia="Arial" w:hAnsiTheme="minorHAnsi" w:cstheme="minorHAnsi"/>
          <w:sz w:val="22"/>
          <w:szCs w:val="22"/>
        </w:rPr>
        <w:br/>
        <w:t>tel.: (94) 35-14-186, e-mail: p.byczkowiak</w:t>
      </w:r>
      <w:r>
        <w:rPr>
          <w:rFonts w:asciiTheme="minorHAnsi" w:eastAsia="Arial" w:hAnsiTheme="minorHAnsi" w:cstheme="minorHAnsi"/>
          <w:sz w:val="22"/>
          <w:szCs w:val="22"/>
        </w:rPr>
        <w:t>@ustronie-morskie.pl</w:t>
      </w:r>
      <w:r w:rsidRPr="00B41F24">
        <w:rPr>
          <w:rFonts w:asciiTheme="minorHAnsi" w:eastAsia="Arial" w:hAnsiTheme="minorHAnsi" w:cstheme="minorHAnsi"/>
          <w:sz w:val="22"/>
          <w:szCs w:val="22"/>
        </w:rPr>
        <w:t>.</w:t>
      </w:r>
    </w:p>
    <w:p w14:paraId="7D9F2AFF" w14:textId="4D79547D" w:rsid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 wyniku przeprowadzonego postępowania zawarte zostaną umowy</w:t>
      </w:r>
      <w:r w:rsidR="00C0594F">
        <w:rPr>
          <w:rFonts w:asciiTheme="minorHAnsi" w:eastAsia="Arial" w:hAnsiTheme="minorHAnsi" w:cstheme="minorHAnsi"/>
          <w:sz w:val="22"/>
          <w:szCs w:val="22"/>
        </w:rPr>
        <w:t xml:space="preserve"> kompleksowe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na </w:t>
      </w:r>
      <w:r w:rsidR="00C0594F">
        <w:rPr>
          <w:rFonts w:asciiTheme="minorHAnsi" w:eastAsia="Arial" w:hAnsiTheme="minorHAnsi" w:cstheme="minorHAnsi"/>
          <w:sz w:val="22"/>
          <w:szCs w:val="22"/>
        </w:rPr>
        <w:t>zakup i dystrybucję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energii elektrycznej dla poszczególnych Odbiorców. Aktualne umowy są rozdzielone (oddzielna umowa na zakup energii i oddzielna na usługę dystrybucyjną). Umowy dystrybucji z</w:t>
      </w:r>
      <w:r w:rsidR="00C0594F">
        <w:rPr>
          <w:rFonts w:asciiTheme="minorHAnsi" w:eastAsia="Arial" w:hAnsiTheme="minorHAnsi" w:cstheme="minorHAnsi"/>
          <w:sz w:val="22"/>
          <w:szCs w:val="22"/>
        </w:rPr>
        <w:t> 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lokalnym dystrybutorem energii elektrycznej OSD (Energa Operator S.A.) są zawarte na czas nieokreślony. </w:t>
      </w:r>
    </w:p>
    <w:p w14:paraId="4B436D28" w14:textId="4F5EE535" w:rsidR="009102CB" w:rsidRPr="009102CB" w:rsidRDefault="009102CB" w:rsidP="009102CB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102CB">
        <w:rPr>
          <w:rFonts w:asciiTheme="minorHAnsi" w:hAnsiTheme="minorHAnsi" w:cstheme="minorHAnsi"/>
          <w:sz w:val="22"/>
          <w:szCs w:val="22"/>
        </w:rPr>
        <w:t xml:space="preserve">Wykonawca będzie miał obowiązek </w:t>
      </w:r>
      <w:r w:rsidRPr="009102CB">
        <w:rPr>
          <w:rFonts w:asciiTheme="minorHAnsi" w:hAnsiTheme="minorHAnsi" w:cstheme="minorHAnsi"/>
          <w:color w:val="000000"/>
          <w:sz w:val="22"/>
          <w:szCs w:val="22"/>
        </w:rPr>
        <w:t>wypowiedzenia dotychczas obowiązujących umów sprzedaży i dystrybucji energii elektrycznej oraz ujednolicenia terminów obowiązywania umów na poszczególne punkty poboru mocy w ramach otrzymanego od Zamawiającego pełnomocnictwa na przedmiotowe czynności.</w:t>
      </w:r>
    </w:p>
    <w:p w14:paraId="7B30F0CC" w14:textId="5CE1FC0C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Warunkiem rozpoczęcia dostaw</w:t>
      </w:r>
      <w:r w:rsidR="009C2940">
        <w:rPr>
          <w:rFonts w:asciiTheme="minorHAnsi" w:eastAsia="Arial" w:hAnsiTheme="minorHAnsi" w:cstheme="minorHAnsi"/>
          <w:sz w:val="22"/>
          <w:szCs w:val="22"/>
        </w:rPr>
        <w:t>y i dystrybucji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energii elektrycznej we wskazanym w odniesieniu do poszczególnych punktów poboru terminie jest pozytywne przeprowadzenie procedury zmiany sprzedawcy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oraz skuteczne rozwiązanie/wygaśnięcie dotychczas obowiązujących umów na sprzedaż </w:t>
      </w:r>
      <w:r w:rsidR="009C2940">
        <w:rPr>
          <w:rFonts w:asciiTheme="minorHAnsi" w:eastAsia="Arial" w:hAnsiTheme="minorHAnsi" w:cstheme="minorHAnsi"/>
          <w:sz w:val="22"/>
          <w:szCs w:val="22"/>
        </w:rPr>
        <w:t xml:space="preserve">i dystrybucję </w:t>
      </w:r>
      <w:r w:rsidRPr="00960474">
        <w:rPr>
          <w:rFonts w:asciiTheme="minorHAnsi" w:eastAsia="Arial" w:hAnsiTheme="minorHAnsi" w:cstheme="minorHAnsi"/>
          <w:sz w:val="22"/>
          <w:szCs w:val="22"/>
        </w:rPr>
        <w:t>energii elektrycznej.</w:t>
      </w:r>
    </w:p>
    <w:p w14:paraId="59BCE542" w14:textId="77777777" w:rsidR="00960474" w:rsidRPr="00960474" w:rsidRDefault="00960474" w:rsidP="00960474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Zamawiający informuje, że na dzień ogłoszenia postępowania obowiązują umowy:</w:t>
      </w:r>
    </w:p>
    <w:p w14:paraId="3EB40D9D" w14:textId="77777777" w:rsidR="00960474" w:rsidRPr="00960474" w:rsidRDefault="00960474" w:rsidP="00960474">
      <w:pPr>
        <w:pStyle w:val="Akapitzlist"/>
        <w:numPr>
          <w:ilvl w:val="1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 xml:space="preserve">rozdzielone na czas określony z </w:t>
      </w:r>
      <w:proofErr w:type="spellStart"/>
      <w:r w:rsidRPr="00960474">
        <w:rPr>
          <w:rFonts w:asciiTheme="minorHAnsi" w:eastAsia="Arial" w:hAnsiTheme="minorHAnsi" w:cstheme="minorHAnsi"/>
          <w:sz w:val="22"/>
          <w:szCs w:val="22"/>
        </w:rPr>
        <w:t>Enrex</w:t>
      </w:r>
      <w:proofErr w:type="spellEnd"/>
      <w:r w:rsidRPr="00960474">
        <w:rPr>
          <w:rFonts w:asciiTheme="minorHAnsi" w:eastAsia="Arial" w:hAnsiTheme="minorHAnsi" w:cstheme="minorHAnsi"/>
          <w:sz w:val="22"/>
          <w:szCs w:val="22"/>
        </w:rPr>
        <w:t xml:space="preserve"> Energy Sp. z o.o. n</w:t>
      </w:r>
      <w:r w:rsidR="000F3BD7">
        <w:rPr>
          <w:rFonts w:asciiTheme="minorHAnsi" w:eastAsia="Arial" w:hAnsiTheme="minorHAnsi" w:cstheme="minorHAnsi"/>
          <w:sz w:val="22"/>
          <w:szCs w:val="22"/>
        </w:rPr>
        <w:t>a sprzedaż energii elektrycznej,</w:t>
      </w:r>
    </w:p>
    <w:p w14:paraId="1C7B0472" w14:textId="77777777" w:rsidR="00960474" w:rsidRDefault="00960474" w:rsidP="00960474">
      <w:pPr>
        <w:pStyle w:val="Akapitzlist"/>
        <w:numPr>
          <w:ilvl w:val="1"/>
          <w:numId w:val="25"/>
        </w:num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rozdzielone na czas nieokreślony z Energa Operator S.A. na d</w:t>
      </w:r>
      <w:r w:rsidR="000F3BD7">
        <w:rPr>
          <w:rFonts w:asciiTheme="minorHAnsi" w:eastAsia="Arial" w:hAnsiTheme="minorHAnsi" w:cstheme="minorHAnsi"/>
          <w:sz w:val="22"/>
          <w:szCs w:val="22"/>
        </w:rPr>
        <w:t>ystrybucję energii elektrycznej.</w:t>
      </w:r>
    </w:p>
    <w:p w14:paraId="36665D09" w14:textId="77777777"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00BF106" w14:textId="77777777" w:rsidR="0019751A" w:rsidRPr="009C0174" w:rsidRDefault="0019751A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352A22FC" w14:textId="77777777" w:rsidR="000F3BD7" w:rsidRPr="00960474" w:rsidRDefault="000F3BD7" w:rsidP="009C2940">
      <w:pPr>
        <w:pStyle w:val="Akapitzlist"/>
        <w:spacing w:before="120" w:after="120" w:line="288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474">
        <w:rPr>
          <w:rFonts w:asciiTheme="minorHAnsi" w:eastAsia="Arial" w:hAnsiTheme="minorHAnsi" w:cstheme="minorHAnsi"/>
          <w:sz w:val="22"/>
          <w:szCs w:val="22"/>
        </w:rPr>
        <w:t>Dodatkowy opis przedmiotu zamówienia, wykaz Odbiorców, punktów poboru itp. zawiera załącznik</w:t>
      </w:r>
      <w:r w:rsidR="004F03EF">
        <w:rPr>
          <w:rFonts w:asciiTheme="minorHAnsi" w:eastAsia="Arial" w:hAnsiTheme="minorHAnsi" w:cstheme="minorHAnsi"/>
          <w:sz w:val="22"/>
          <w:szCs w:val="22"/>
        </w:rPr>
        <w:t xml:space="preserve"> do OPZ</w:t>
      </w:r>
      <w:r w:rsidRPr="00960474">
        <w:rPr>
          <w:rFonts w:asciiTheme="minorHAnsi" w:eastAsia="Arial" w:hAnsiTheme="minorHAnsi" w:cstheme="minorHAnsi"/>
          <w:sz w:val="22"/>
          <w:szCs w:val="22"/>
        </w:rPr>
        <w:t xml:space="preserve"> pn.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960474">
        <w:rPr>
          <w:rFonts w:asciiTheme="minorHAnsi" w:eastAsia="Arial" w:hAnsiTheme="minorHAnsi" w:cstheme="minorHAnsi"/>
          <w:sz w:val="22"/>
          <w:szCs w:val="22"/>
        </w:rPr>
        <w:t>„zestawienie obiektów objętych przedmiotem zamówienia”, stanowiący integralną część SIWZ.</w:t>
      </w:r>
    </w:p>
    <w:p w14:paraId="3654AA23" w14:textId="77777777" w:rsidR="00A979F4" w:rsidRPr="00A979F4" w:rsidRDefault="00A979F4" w:rsidP="00A979F4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90FE2F2" w14:textId="77777777" w:rsidR="00DD1AC1" w:rsidRPr="006674F5" w:rsidRDefault="00DD1AC1" w:rsidP="00A979F4">
      <w:pPr>
        <w:pStyle w:val="Akapitzlist"/>
        <w:keepNext/>
        <w:keepLines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4F5">
        <w:rPr>
          <w:rFonts w:asciiTheme="minorHAnsi" w:hAnsiTheme="minorHAnsi" w:cstheme="minorHAnsi"/>
          <w:b/>
          <w:sz w:val="22"/>
          <w:szCs w:val="22"/>
        </w:rPr>
        <w:t>Akty prawne regulujące przedmiot zamówienia</w:t>
      </w:r>
    </w:p>
    <w:p w14:paraId="21823CC7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U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stawa z dnia 10 kwietnia 1997 r. Prawo energetyczne (Dz.U.2020.833 </w:t>
      </w:r>
      <w:proofErr w:type="spellStart"/>
      <w:r w:rsidR="00DD1AC1" w:rsidRPr="00A979F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D1AC1" w:rsidRPr="00A979F4">
        <w:rPr>
          <w:rFonts w:asciiTheme="minorHAnsi" w:hAnsiTheme="minorHAnsi" w:cstheme="minorHAnsi"/>
          <w:sz w:val="22"/>
          <w:szCs w:val="22"/>
        </w:rPr>
        <w:t>. ze zm.),</w:t>
      </w:r>
    </w:p>
    <w:p w14:paraId="1C62501F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>ozporządzenie Ministra Gospodarki z dnia 4 maja 2007r. w sprawie szczegółowych warunków funkcjonowania systemu elektroenergetycznego (Dz.U.2007.93.623 ze zm.),</w:t>
      </w:r>
    </w:p>
    <w:p w14:paraId="02A88716" w14:textId="77777777" w:rsidR="00DD1AC1" w:rsidRPr="00A979F4" w:rsidRDefault="00A979F4" w:rsidP="00A979F4">
      <w:pPr>
        <w:pStyle w:val="Akapitzlist"/>
        <w:numPr>
          <w:ilvl w:val="0"/>
          <w:numId w:val="27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979F4">
        <w:rPr>
          <w:rFonts w:asciiTheme="minorHAnsi" w:hAnsiTheme="minorHAnsi" w:cstheme="minorHAnsi"/>
          <w:sz w:val="22"/>
          <w:szCs w:val="22"/>
        </w:rPr>
        <w:t>R</w:t>
      </w:r>
      <w:r w:rsidR="00DD1AC1" w:rsidRPr="00A979F4">
        <w:rPr>
          <w:rFonts w:asciiTheme="minorHAnsi" w:hAnsiTheme="minorHAnsi" w:cstheme="minorHAnsi"/>
          <w:sz w:val="22"/>
          <w:szCs w:val="22"/>
        </w:rPr>
        <w:t xml:space="preserve">ozporządzenie Ministra </w:t>
      </w:r>
      <w:r w:rsidR="00860F31" w:rsidRPr="00A979F4">
        <w:rPr>
          <w:rFonts w:asciiTheme="minorHAnsi" w:hAnsiTheme="minorHAnsi" w:cstheme="minorHAnsi"/>
          <w:sz w:val="22"/>
          <w:szCs w:val="22"/>
        </w:rPr>
        <w:t>Energii z dnia 6 marca 2019</w:t>
      </w:r>
      <w:r w:rsidR="006674F5" w:rsidRPr="00A979F4">
        <w:rPr>
          <w:rFonts w:asciiTheme="minorHAnsi" w:hAnsiTheme="minorHAnsi" w:cstheme="minorHAnsi"/>
          <w:sz w:val="22"/>
          <w:szCs w:val="22"/>
        </w:rPr>
        <w:t> </w:t>
      </w:r>
      <w:r w:rsidR="00860F31" w:rsidRPr="00A979F4">
        <w:rPr>
          <w:rFonts w:asciiTheme="minorHAnsi" w:hAnsiTheme="minorHAnsi" w:cstheme="minorHAnsi"/>
          <w:sz w:val="22"/>
          <w:szCs w:val="22"/>
        </w:rPr>
        <w:t xml:space="preserve">r. </w:t>
      </w:r>
      <w:r w:rsidR="00DD1AC1" w:rsidRPr="00A979F4">
        <w:rPr>
          <w:rFonts w:asciiTheme="minorHAnsi" w:hAnsiTheme="minorHAnsi" w:cstheme="minorHAnsi"/>
          <w:sz w:val="22"/>
          <w:szCs w:val="22"/>
        </w:rPr>
        <w:t>w sprawie szczegółowych zasad kształtowania i kalkulacji taryf oraz rozliczeń w obrocie energią elektryczną (Dz.U.2019.503).</w:t>
      </w:r>
    </w:p>
    <w:sectPr w:rsidR="00DD1AC1" w:rsidRPr="00A979F4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C50D" w14:textId="77777777" w:rsidR="009C4031" w:rsidRDefault="009C4031">
      <w:r>
        <w:separator/>
      </w:r>
    </w:p>
  </w:endnote>
  <w:endnote w:type="continuationSeparator" w:id="0">
    <w:p w14:paraId="73A44BE5" w14:textId="77777777" w:rsidR="009C4031" w:rsidRDefault="009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225633"/>
      <w:docPartObj>
        <w:docPartGallery w:val="Page Numbers (Bottom of Page)"/>
        <w:docPartUnique/>
      </w:docPartObj>
    </w:sdtPr>
    <w:sdtEndPr/>
    <w:sdtContent>
      <w:p w14:paraId="65723C07" w14:textId="77777777" w:rsidR="0028488B" w:rsidRDefault="00303283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A22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5C470" w14:textId="77777777" w:rsidR="0028488B" w:rsidRDefault="00284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208120"/>
      <w:docPartObj>
        <w:docPartGallery w:val="Page Numbers (Bottom of Page)"/>
        <w:docPartUnique/>
      </w:docPartObj>
    </w:sdtPr>
    <w:sdtEndPr/>
    <w:sdtContent>
      <w:p w14:paraId="2257A579" w14:textId="77777777" w:rsidR="0028488B" w:rsidRDefault="00303283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28488B">
          <w:t>2</w:t>
        </w:r>
        <w:r>
          <w:fldChar w:fldCharType="end"/>
        </w:r>
      </w:p>
    </w:sdtContent>
  </w:sdt>
  <w:p w14:paraId="1773C862" w14:textId="77777777" w:rsidR="0028488B" w:rsidRDefault="00284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A46DF" w14:textId="77777777" w:rsidR="009C4031" w:rsidRDefault="009C4031">
      <w:r>
        <w:separator/>
      </w:r>
    </w:p>
  </w:footnote>
  <w:footnote w:type="continuationSeparator" w:id="0">
    <w:p w14:paraId="0DF76B53" w14:textId="77777777" w:rsidR="009C4031" w:rsidRDefault="009C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E6AE" w14:textId="77777777" w:rsidR="0028488B" w:rsidRPr="001B7718" w:rsidRDefault="006F27C7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 w:rsidR="0028488B" w:rsidRPr="001B7718">
      <w:rPr>
        <w:rFonts w:ascii="Verdana" w:hAnsi="Verdana" w:cs="Arial"/>
        <w:i/>
        <w:sz w:val="16"/>
        <w:szCs w:val="16"/>
      </w:rPr>
      <w:t>Załącznik do SIWZ - opis przedmiotu zamówienia</w:t>
    </w:r>
  </w:p>
  <w:p w14:paraId="13F49055" w14:textId="77777777" w:rsidR="0028488B" w:rsidRPr="00A54430" w:rsidRDefault="0028488B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4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C6408"/>
    <w:multiLevelType w:val="multilevel"/>
    <w:tmpl w:val="98FA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6B29F8"/>
    <w:multiLevelType w:val="hybridMultilevel"/>
    <w:tmpl w:val="F7E0F8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3D040A"/>
    <w:multiLevelType w:val="hybridMultilevel"/>
    <w:tmpl w:val="C4B633D8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378C5EE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E77A21"/>
    <w:multiLevelType w:val="hybridMultilevel"/>
    <w:tmpl w:val="BA42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B79E8"/>
    <w:multiLevelType w:val="hybridMultilevel"/>
    <w:tmpl w:val="05B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ED1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D353B0F"/>
    <w:multiLevelType w:val="multilevel"/>
    <w:tmpl w:val="B720B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5"/>
  </w:num>
  <w:num w:numId="4">
    <w:abstractNumId w:val="39"/>
  </w:num>
  <w:num w:numId="5">
    <w:abstractNumId w:val="14"/>
  </w:num>
  <w:num w:numId="6">
    <w:abstractNumId w:val="16"/>
  </w:num>
  <w:num w:numId="7">
    <w:abstractNumId w:val="27"/>
  </w:num>
  <w:num w:numId="8">
    <w:abstractNumId w:val="31"/>
  </w:num>
  <w:num w:numId="9">
    <w:abstractNumId w:val="21"/>
  </w:num>
  <w:num w:numId="10">
    <w:abstractNumId w:val="30"/>
  </w:num>
  <w:num w:numId="11">
    <w:abstractNumId w:val="36"/>
  </w:num>
  <w:num w:numId="12">
    <w:abstractNumId w:val="41"/>
  </w:num>
  <w:num w:numId="13">
    <w:abstractNumId w:val="25"/>
  </w:num>
  <w:num w:numId="14">
    <w:abstractNumId w:val="11"/>
  </w:num>
  <w:num w:numId="15">
    <w:abstractNumId w:val="32"/>
  </w:num>
  <w:num w:numId="16">
    <w:abstractNumId w:val="24"/>
  </w:num>
  <w:num w:numId="17">
    <w:abstractNumId w:val="12"/>
  </w:num>
  <w:num w:numId="18">
    <w:abstractNumId w:val="29"/>
  </w:num>
  <w:num w:numId="19">
    <w:abstractNumId w:val="34"/>
  </w:num>
  <w:num w:numId="20">
    <w:abstractNumId w:val="15"/>
  </w:num>
  <w:num w:numId="21">
    <w:abstractNumId w:val="46"/>
  </w:num>
  <w:num w:numId="22">
    <w:abstractNumId w:val="40"/>
  </w:num>
  <w:num w:numId="23">
    <w:abstractNumId w:val="20"/>
  </w:num>
  <w:num w:numId="24">
    <w:abstractNumId w:val="13"/>
  </w:num>
  <w:num w:numId="25">
    <w:abstractNumId w:val="17"/>
  </w:num>
  <w:num w:numId="26">
    <w:abstractNumId w:val="44"/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3BD7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0DA3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52BA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283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525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57AE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3947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D6B86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03EF"/>
    <w:rsid w:val="004F186D"/>
    <w:rsid w:val="004F4036"/>
    <w:rsid w:val="004F55F2"/>
    <w:rsid w:val="004F5BA8"/>
    <w:rsid w:val="004F5C3B"/>
    <w:rsid w:val="004F5D04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5F6"/>
    <w:rsid w:val="00531B7F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32EF"/>
    <w:rsid w:val="00564B58"/>
    <w:rsid w:val="00565D70"/>
    <w:rsid w:val="00567A5B"/>
    <w:rsid w:val="00570431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08D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5417"/>
    <w:rsid w:val="006674F5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4932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676B3"/>
    <w:rsid w:val="00770913"/>
    <w:rsid w:val="00771BEC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07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1D73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31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2CB"/>
    <w:rsid w:val="00910C73"/>
    <w:rsid w:val="0091339F"/>
    <w:rsid w:val="009139B0"/>
    <w:rsid w:val="0091475B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474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B26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940"/>
    <w:rsid w:val="009C2FB5"/>
    <w:rsid w:val="009C382A"/>
    <w:rsid w:val="009C3AF4"/>
    <w:rsid w:val="009C4031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2ECD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979F4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4D55"/>
    <w:rsid w:val="00B05306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6148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195C"/>
    <w:rsid w:val="00BA21C1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94F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5EF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6A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391F"/>
    <w:rsid w:val="00DC7163"/>
    <w:rsid w:val="00DD0CAD"/>
    <w:rsid w:val="00DD1AC1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49AE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F299A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318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53AD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84B"/>
    <w:rsid w:val="00FA4988"/>
    <w:rsid w:val="00FA4E31"/>
    <w:rsid w:val="00FA587A"/>
    <w:rsid w:val="00FA641A"/>
    <w:rsid w:val="00FA7156"/>
    <w:rsid w:val="00FB1DA0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B6D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5D7E9"/>
  <w15:docId w15:val="{C8B8EEF2-FD19-45C7-86B4-F16AC7A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51F5-2F49-4677-B9FC-BB68A40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5306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User</cp:lastModifiedBy>
  <cp:revision>3</cp:revision>
  <cp:lastPrinted>2019-02-15T10:37:00Z</cp:lastPrinted>
  <dcterms:created xsi:type="dcterms:W3CDTF">2020-12-08T13:10:00Z</dcterms:created>
  <dcterms:modified xsi:type="dcterms:W3CDTF">2020-12-08T14:56:00Z</dcterms:modified>
</cp:coreProperties>
</file>